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E1F89" w14:textId="01FAA733" w:rsidR="004B62F2" w:rsidRDefault="004B62F2" w:rsidP="004B62F2">
      <w:pPr>
        <w:pStyle w:val="IntenseQuote"/>
        <w:ind w:left="0"/>
        <w:rPr>
          <w:rFonts w:ascii="Impact" w:eastAsia="Verdana" w:hAnsi="Impact" w:cs="Verdana"/>
          <w:i w:val="0"/>
          <w:iCs w:val="0"/>
          <w:sz w:val="36"/>
          <w:szCs w:val="36"/>
        </w:rPr>
      </w:pPr>
      <w:r>
        <w:rPr>
          <w:rFonts w:ascii="Impact" w:eastAsia="Verdana" w:hAnsi="Impact" w:cs="Verdana"/>
          <w:i w:val="0"/>
          <w:iCs w:val="0"/>
          <w:sz w:val="36"/>
          <w:szCs w:val="36"/>
        </w:rPr>
        <w:t>Annex 2</w:t>
      </w:r>
      <w:r w:rsidR="00BA75B1">
        <w:rPr>
          <w:rFonts w:ascii="Impact" w:eastAsia="Verdana" w:hAnsi="Impact" w:cs="Verdana"/>
          <w:i w:val="0"/>
          <w:iCs w:val="0"/>
          <w:sz w:val="36"/>
          <w:szCs w:val="36"/>
        </w:rPr>
        <w:t xml:space="preserve"> (concept note template)</w:t>
      </w:r>
      <w:bookmarkStart w:id="0" w:name="_GoBack"/>
      <w:bookmarkEnd w:id="0"/>
    </w:p>
    <w:p w14:paraId="1645A34A" w14:textId="35E9DF18" w:rsidR="004B62F2" w:rsidRDefault="004B62F2" w:rsidP="004B62F2">
      <w:pPr>
        <w:pStyle w:val="IntenseQuote"/>
        <w:ind w:left="0"/>
        <w:rPr>
          <w:rFonts w:ascii="Impact" w:eastAsia="Verdana" w:hAnsi="Impact" w:cs="Verdana"/>
          <w:i w:val="0"/>
          <w:iCs w:val="0"/>
          <w:sz w:val="36"/>
          <w:szCs w:val="36"/>
        </w:rPr>
      </w:pPr>
      <w:r>
        <w:rPr>
          <w:rFonts w:ascii="Impact" w:eastAsia="Verdana" w:hAnsi="Impact" w:cs="Verdana"/>
          <w:i w:val="0"/>
          <w:iCs w:val="0"/>
          <w:sz w:val="36"/>
          <w:szCs w:val="36"/>
        </w:rPr>
        <w:t xml:space="preserve">Joint SDG Fund – </w:t>
      </w:r>
      <w:r w:rsidR="00BA75B1">
        <w:rPr>
          <w:rFonts w:ascii="Impact" w:eastAsia="Verdana" w:hAnsi="Impact" w:cs="Verdana"/>
          <w:i w:val="0"/>
          <w:iCs w:val="0"/>
          <w:sz w:val="36"/>
          <w:szCs w:val="36"/>
        </w:rPr>
        <w:t>Call on SDG Financing</w:t>
      </w:r>
    </w:p>
    <w:p w14:paraId="5E011217" w14:textId="77777777" w:rsidR="004B62F2" w:rsidRPr="004B62F2" w:rsidRDefault="004B62F2" w:rsidP="004B62F2"/>
    <w:p w14:paraId="0896009D" w14:textId="77777777" w:rsidR="004B62F2" w:rsidRDefault="004B62F2" w:rsidP="004B62F2">
      <w:pPr>
        <w:rPr>
          <w:rFonts w:ascii="Garamond" w:eastAsia="Verdana" w:hAnsi="Garamond" w:cs="Verdana"/>
        </w:rPr>
      </w:pPr>
    </w:p>
    <w:p w14:paraId="7DA23962" w14:textId="77777777" w:rsidR="004B62F2" w:rsidRPr="006309A9" w:rsidRDefault="004B62F2" w:rsidP="004B62F2">
      <w:pPr>
        <w:keepNext/>
        <w:keepLines/>
        <w:spacing w:line="240" w:lineRule="auto"/>
        <w:outlineLvl w:val="1"/>
        <w:rPr>
          <w:rFonts w:ascii="Verdana" w:eastAsia="Calibri" w:hAnsi="Verdana" w:cs="Times New Roman"/>
          <w:b/>
          <w:caps/>
          <w:color w:val="0070C0"/>
          <w:sz w:val="20"/>
          <w:szCs w:val="16"/>
        </w:rPr>
      </w:pPr>
      <w:bookmarkStart w:id="1" w:name="_17dp8vu" w:colFirst="0" w:colLast="0"/>
      <w:bookmarkEnd w:id="1"/>
      <w:r w:rsidRPr="006309A9">
        <w:rPr>
          <w:rFonts w:ascii="Verdana" w:eastAsia="Calibri" w:hAnsi="Verdana" w:cs="Times New Roman"/>
          <w:b/>
          <w:caps/>
          <w:color w:val="0070C0"/>
          <w:sz w:val="20"/>
          <w:szCs w:val="16"/>
        </w:rPr>
        <w:t xml:space="preserve"> Concept Note template (with instructions)</w:t>
      </w:r>
    </w:p>
    <w:p w14:paraId="53806733" w14:textId="77777777" w:rsidR="004B62F2" w:rsidRPr="006309A9" w:rsidRDefault="004B62F2" w:rsidP="004B62F2"/>
    <w:p w14:paraId="00040073" w14:textId="77777777" w:rsidR="004B62F2" w:rsidRPr="006309A9" w:rsidRDefault="004B62F2" w:rsidP="004B62F2">
      <w:pPr>
        <w:numPr>
          <w:ilvl w:val="0"/>
          <w:numId w:val="37"/>
        </w:numPr>
        <w:pBdr>
          <w:top w:val="nil"/>
          <w:left w:val="nil"/>
          <w:bottom w:val="nil"/>
          <w:right w:val="nil"/>
          <w:between w:val="nil"/>
        </w:pBdr>
        <w:spacing w:line="240" w:lineRule="auto"/>
        <w:jc w:val="both"/>
        <w:rPr>
          <w:color w:val="1F497D"/>
          <w:sz w:val="18"/>
          <w:szCs w:val="18"/>
        </w:rPr>
      </w:pPr>
      <w:r w:rsidRPr="006309A9">
        <w:rPr>
          <w:rFonts w:ascii="Verdana" w:eastAsia="Verdana" w:hAnsi="Verdana" w:cs="Verdana"/>
          <w:color w:val="1F497D"/>
          <w:sz w:val="18"/>
          <w:szCs w:val="18"/>
        </w:rPr>
        <w:t>The Concept Note application will be submitted via an online form by the RC.</w:t>
      </w:r>
    </w:p>
    <w:p w14:paraId="3491E4FD" w14:textId="77777777" w:rsidR="004B62F2" w:rsidRPr="006309A9" w:rsidRDefault="004B62F2" w:rsidP="004B62F2">
      <w:pPr>
        <w:numPr>
          <w:ilvl w:val="0"/>
          <w:numId w:val="37"/>
        </w:numPr>
        <w:pBdr>
          <w:top w:val="nil"/>
          <w:left w:val="nil"/>
          <w:bottom w:val="nil"/>
          <w:right w:val="nil"/>
          <w:between w:val="nil"/>
        </w:pBdr>
        <w:spacing w:line="240" w:lineRule="auto"/>
        <w:jc w:val="both"/>
        <w:rPr>
          <w:color w:val="1F497D"/>
          <w:sz w:val="18"/>
          <w:szCs w:val="18"/>
        </w:rPr>
      </w:pPr>
      <w:bookmarkStart w:id="2" w:name="_Hlk4141061"/>
      <w:r w:rsidRPr="006309A9">
        <w:rPr>
          <w:rFonts w:ascii="Verdana" w:eastAsia="Verdana" w:hAnsi="Verdana" w:cs="Verdana"/>
          <w:color w:val="1F497D"/>
          <w:sz w:val="18"/>
          <w:szCs w:val="18"/>
        </w:rPr>
        <w:t>The on-line</w:t>
      </w:r>
      <w:bookmarkEnd w:id="2"/>
      <w:r w:rsidRPr="006309A9">
        <w:rPr>
          <w:rFonts w:ascii="Verdana" w:eastAsia="Verdana" w:hAnsi="Verdana" w:cs="Verdana"/>
          <w:color w:val="1F497D"/>
          <w:sz w:val="18"/>
          <w:szCs w:val="18"/>
        </w:rPr>
        <w:t xml:space="preserve"> application </w:t>
      </w:r>
      <w:bookmarkStart w:id="3" w:name="_Hlk4141093"/>
      <w:r w:rsidRPr="006309A9">
        <w:rPr>
          <w:rFonts w:ascii="Verdana" w:eastAsia="Verdana" w:hAnsi="Verdana" w:cs="Verdana"/>
          <w:color w:val="1F497D"/>
          <w:sz w:val="18"/>
          <w:szCs w:val="18"/>
        </w:rPr>
        <w:t>needs to include the</w:t>
      </w:r>
      <w:bookmarkEnd w:id="3"/>
      <w:r w:rsidRPr="006309A9">
        <w:rPr>
          <w:rFonts w:ascii="Verdana" w:eastAsia="Verdana" w:hAnsi="Verdana" w:cs="Verdana"/>
          <w:color w:val="1F497D"/>
          <w:sz w:val="18"/>
          <w:szCs w:val="18"/>
        </w:rPr>
        <w:t xml:space="preserve"> upload of the signature page </w:t>
      </w:r>
      <w:bookmarkStart w:id="4" w:name="_Hlk4141146"/>
      <w:r w:rsidRPr="006309A9">
        <w:rPr>
          <w:rFonts w:ascii="Verdana" w:eastAsia="Verdana" w:hAnsi="Verdana" w:cs="Verdana"/>
          <w:color w:val="1F497D"/>
          <w:sz w:val="18"/>
          <w:szCs w:val="18"/>
        </w:rPr>
        <w:t>and the letter of endorsement by the government.</w:t>
      </w:r>
      <w:bookmarkStart w:id="5" w:name="_3rdcrjn" w:colFirst="0" w:colLast="0"/>
      <w:bookmarkEnd w:id="4"/>
      <w:bookmarkEnd w:id="5"/>
    </w:p>
    <w:p w14:paraId="5C0A9401" w14:textId="77777777" w:rsidR="004B62F2" w:rsidRPr="006309A9" w:rsidRDefault="004B62F2" w:rsidP="004B62F2">
      <w:pPr>
        <w:numPr>
          <w:ilvl w:val="0"/>
          <w:numId w:val="37"/>
        </w:numPr>
        <w:pBdr>
          <w:top w:val="nil"/>
          <w:left w:val="nil"/>
          <w:bottom w:val="nil"/>
          <w:right w:val="nil"/>
          <w:between w:val="nil"/>
        </w:pBdr>
        <w:spacing w:line="240" w:lineRule="auto"/>
        <w:jc w:val="both"/>
        <w:rPr>
          <w:color w:val="1F497D"/>
          <w:sz w:val="18"/>
          <w:szCs w:val="18"/>
        </w:rPr>
      </w:pPr>
      <w:r w:rsidRPr="006309A9">
        <w:rPr>
          <w:rFonts w:ascii="Verdana" w:eastAsia="Verdana" w:hAnsi="Verdana" w:cs="Verdana"/>
          <w:color w:val="1F497D"/>
          <w:sz w:val="18"/>
          <w:szCs w:val="18"/>
        </w:rPr>
        <w:t>The applications that do not follow this template strictly, including word limits for individual responses, will not be considered for technical review, and therefore rejected.</w:t>
      </w:r>
    </w:p>
    <w:p w14:paraId="1CDCC6B7" w14:textId="77777777" w:rsidR="004B62F2" w:rsidRPr="006309A9" w:rsidRDefault="004B62F2" w:rsidP="004B62F2">
      <w:pPr>
        <w:pBdr>
          <w:top w:val="nil"/>
          <w:left w:val="nil"/>
          <w:bottom w:val="nil"/>
          <w:right w:val="nil"/>
          <w:between w:val="nil"/>
        </w:pBdr>
        <w:spacing w:line="240" w:lineRule="auto"/>
        <w:jc w:val="center"/>
        <w:rPr>
          <w:rFonts w:ascii="Verdana" w:eastAsia="Verdana" w:hAnsi="Verdana" w:cs="Verdana"/>
          <w:i/>
          <w:color w:val="1F497D"/>
          <w:sz w:val="18"/>
          <w:szCs w:val="18"/>
        </w:rPr>
      </w:pPr>
    </w:p>
    <w:p w14:paraId="5CC01C44" w14:textId="77777777" w:rsidR="004B62F2" w:rsidRPr="006309A9" w:rsidRDefault="004B62F2" w:rsidP="004B62F2">
      <w:pPr>
        <w:pBdr>
          <w:top w:val="nil"/>
          <w:left w:val="nil"/>
          <w:bottom w:val="nil"/>
          <w:right w:val="nil"/>
          <w:between w:val="nil"/>
        </w:pBdr>
        <w:spacing w:line="240" w:lineRule="auto"/>
        <w:jc w:val="both"/>
        <w:rPr>
          <w:rFonts w:ascii="Verdana" w:eastAsia="Verdana" w:hAnsi="Verdana" w:cs="Verdana"/>
          <w:sz w:val="18"/>
          <w:szCs w:val="18"/>
        </w:rPr>
      </w:pPr>
    </w:p>
    <w:p w14:paraId="510948F9" w14:textId="77777777" w:rsidR="004B62F2" w:rsidRPr="006309A9" w:rsidRDefault="004B62F2" w:rsidP="004B62F2">
      <w:pPr>
        <w:pBdr>
          <w:top w:val="nil"/>
          <w:left w:val="nil"/>
          <w:bottom w:val="nil"/>
          <w:right w:val="nil"/>
          <w:between w:val="nil"/>
        </w:pBdr>
        <w:spacing w:line="240" w:lineRule="auto"/>
        <w:jc w:val="both"/>
        <w:rPr>
          <w:rFonts w:ascii="Verdana" w:eastAsia="Verdana" w:hAnsi="Verdana" w:cs="Verdana"/>
          <w:sz w:val="18"/>
          <w:szCs w:val="18"/>
        </w:rPr>
      </w:pPr>
    </w:p>
    <w:p w14:paraId="6C41645A" w14:textId="77777777" w:rsidR="004B62F2" w:rsidRPr="006309A9" w:rsidRDefault="004B62F2" w:rsidP="004B62F2">
      <w:pPr>
        <w:keepNext/>
        <w:keepLines/>
        <w:spacing w:line="240" w:lineRule="auto"/>
        <w:outlineLvl w:val="1"/>
        <w:rPr>
          <w:rFonts w:ascii="Verdana" w:eastAsia="Calibri" w:hAnsi="Verdana" w:cs="Times New Roman"/>
          <w:b/>
          <w:caps/>
          <w:color w:val="0070C0"/>
          <w:sz w:val="20"/>
          <w:szCs w:val="16"/>
        </w:rPr>
      </w:pPr>
    </w:p>
    <w:p w14:paraId="23B3C01E" w14:textId="77777777" w:rsidR="004B62F2" w:rsidRPr="006309A9" w:rsidRDefault="004B62F2" w:rsidP="004B62F2">
      <w:pPr>
        <w:keepNext/>
        <w:keepLines/>
        <w:spacing w:line="240" w:lineRule="auto"/>
        <w:outlineLvl w:val="1"/>
        <w:rPr>
          <w:rFonts w:ascii="Verdana" w:eastAsia="Calibri" w:hAnsi="Verdana" w:cs="Times New Roman"/>
          <w:b/>
          <w:caps/>
          <w:color w:val="0070C0"/>
          <w:sz w:val="20"/>
          <w:szCs w:val="16"/>
        </w:rPr>
      </w:pPr>
      <w:r w:rsidRPr="006309A9">
        <w:rPr>
          <w:rFonts w:ascii="Verdana" w:eastAsia="Calibri" w:hAnsi="Verdana" w:cs="Times New Roman"/>
          <w:b/>
          <w:caps/>
          <w:color w:val="0070C0"/>
          <w:sz w:val="20"/>
          <w:szCs w:val="16"/>
        </w:rPr>
        <w:t>FACT SHEET</w:t>
      </w:r>
    </w:p>
    <w:p w14:paraId="41DDF645" w14:textId="77777777" w:rsidR="004B62F2" w:rsidRPr="006309A9" w:rsidRDefault="004B62F2" w:rsidP="004B62F2">
      <w:pPr>
        <w:spacing w:line="240" w:lineRule="auto"/>
        <w:rPr>
          <w:rFonts w:ascii="Verdana" w:eastAsia="Verdana" w:hAnsi="Verdana" w:cs="Verdana"/>
          <w:b/>
          <w:sz w:val="20"/>
          <w:szCs w:val="20"/>
        </w:rPr>
      </w:pPr>
    </w:p>
    <w:p w14:paraId="7B3D97D2" w14:textId="77777777" w:rsidR="004B62F2" w:rsidRPr="006309A9" w:rsidRDefault="004B62F2" w:rsidP="004B62F2">
      <w:pPr>
        <w:spacing w:line="240" w:lineRule="auto"/>
        <w:rPr>
          <w:rFonts w:ascii="Verdana" w:eastAsia="Verdana" w:hAnsi="Verdana" w:cs="Verdana"/>
          <w:b/>
          <w:sz w:val="20"/>
          <w:szCs w:val="20"/>
        </w:rPr>
      </w:pPr>
      <w:r w:rsidRPr="006309A9">
        <w:rPr>
          <w:rFonts w:ascii="Verdana" w:eastAsia="Verdana" w:hAnsi="Verdana" w:cs="Verdana"/>
          <w:b/>
          <w:sz w:val="20"/>
          <w:szCs w:val="20"/>
        </w:rPr>
        <w:t>Title of the proposed Joint Programme: ____________________________________________________</w:t>
      </w:r>
    </w:p>
    <w:p w14:paraId="04F63C91" w14:textId="77777777" w:rsidR="004B62F2" w:rsidRPr="006309A9" w:rsidRDefault="004B62F2" w:rsidP="004B62F2">
      <w:pPr>
        <w:spacing w:line="240" w:lineRule="auto"/>
        <w:jc w:val="both"/>
        <w:rPr>
          <w:rFonts w:ascii="Verdana" w:eastAsia="Verdana" w:hAnsi="Verdana" w:cs="Verdana"/>
          <w:sz w:val="18"/>
          <w:szCs w:val="18"/>
        </w:rPr>
      </w:pPr>
    </w:p>
    <w:p w14:paraId="757E4217"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b/>
          <w:sz w:val="20"/>
          <w:szCs w:val="20"/>
        </w:rPr>
      </w:pPr>
      <w:r w:rsidRPr="006309A9">
        <w:rPr>
          <w:rFonts w:ascii="Verdana" w:eastAsia="Verdana" w:hAnsi="Verdana" w:cs="Verdana"/>
          <w:b/>
          <w:sz w:val="20"/>
          <w:szCs w:val="20"/>
        </w:rPr>
        <w:t xml:space="preserve">UNCT: </w:t>
      </w:r>
    </w:p>
    <w:p w14:paraId="07BA6E23" w14:textId="77777777" w:rsidR="004B62F2" w:rsidRPr="006309A9" w:rsidRDefault="004B62F2" w:rsidP="004B62F2">
      <w:pPr>
        <w:spacing w:line="240" w:lineRule="auto"/>
        <w:jc w:val="both"/>
        <w:rPr>
          <w:rFonts w:ascii="Verdana" w:eastAsia="Verdana" w:hAnsi="Verdana" w:cs="Verdana"/>
          <w:b/>
          <w:sz w:val="20"/>
          <w:szCs w:val="20"/>
        </w:rPr>
      </w:pPr>
    </w:p>
    <w:p w14:paraId="161FD8E8"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b/>
          <w:sz w:val="20"/>
          <w:szCs w:val="20"/>
        </w:rPr>
      </w:pPr>
      <w:r w:rsidRPr="006309A9">
        <w:rPr>
          <w:rFonts w:ascii="Verdana" w:eastAsia="Verdana" w:hAnsi="Verdana" w:cs="Verdana"/>
          <w:b/>
          <w:sz w:val="20"/>
          <w:szCs w:val="20"/>
        </w:rPr>
        <w:t>Date:</w:t>
      </w:r>
    </w:p>
    <w:p w14:paraId="5ED10BDB" w14:textId="77777777" w:rsidR="004B62F2" w:rsidRPr="006309A9" w:rsidRDefault="004B62F2" w:rsidP="004B62F2">
      <w:pPr>
        <w:spacing w:line="240" w:lineRule="auto"/>
        <w:jc w:val="both"/>
        <w:rPr>
          <w:rFonts w:ascii="Verdana" w:eastAsia="Verdana" w:hAnsi="Verdana" w:cs="Verdana"/>
          <w:b/>
          <w:sz w:val="20"/>
          <w:szCs w:val="20"/>
        </w:rPr>
      </w:pPr>
    </w:p>
    <w:p w14:paraId="14C0A6A7"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b/>
          <w:sz w:val="20"/>
          <w:szCs w:val="20"/>
        </w:rPr>
      </w:pPr>
      <w:r w:rsidRPr="006309A9">
        <w:rPr>
          <w:rFonts w:ascii="Verdana" w:eastAsia="Verdana" w:hAnsi="Verdana" w:cs="Verdana"/>
          <w:b/>
          <w:sz w:val="20"/>
          <w:szCs w:val="20"/>
        </w:rPr>
        <w:t>RCO focal point:</w:t>
      </w:r>
    </w:p>
    <w:p w14:paraId="3DC62331" w14:textId="77777777" w:rsidR="004B62F2" w:rsidRPr="006309A9" w:rsidRDefault="004B62F2" w:rsidP="004B62F2">
      <w:pPr>
        <w:spacing w:line="240" w:lineRule="auto"/>
        <w:jc w:val="both"/>
        <w:rPr>
          <w:rFonts w:ascii="Verdana" w:eastAsia="Verdana" w:hAnsi="Verdana" w:cs="Verdana"/>
          <w:b/>
          <w:sz w:val="20"/>
          <w:szCs w:val="20"/>
        </w:rPr>
      </w:pPr>
    </w:p>
    <w:p w14:paraId="7540F66C"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b/>
          <w:sz w:val="20"/>
          <w:szCs w:val="20"/>
        </w:rPr>
      </w:pPr>
      <w:r w:rsidRPr="006309A9">
        <w:rPr>
          <w:rFonts w:ascii="Verdana" w:eastAsia="Verdana" w:hAnsi="Verdana" w:cs="Verdana"/>
          <w:b/>
          <w:sz w:val="20"/>
          <w:szCs w:val="20"/>
        </w:rPr>
        <w:t xml:space="preserve">Lead UN entity and contact person: </w:t>
      </w:r>
    </w:p>
    <w:p w14:paraId="583A9574" w14:textId="77777777" w:rsidR="004B62F2" w:rsidRPr="006309A9" w:rsidRDefault="004B62F2" w:rsidP="004B62F2">
      <w:pPr>
        <w:spacing w:line="240" w:lineRule="auto"/>
        <w:jc w:val="both"/>
        <w:rPr>
          <w:rFonts w:ascii="Verdana" w:eastAsia="Verdana" w:hAnsi="Verdana" w:cs="Verdana"/>
          <w:sz w:val="20"/>
          <w:szCs w:val="20"/>
        </w:rPr>
      </w:pPr>
    </w:p>
    <w:p w14:paraId="5A8465AC"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b/>
          <w:sz w:val="20"/>
          <w:szCs w:val="20"/>
        </w:rPr>
      </w:pPr>
      <w:r w:rsidRPr="006309A9">
        <w:rPr>
          <w:rFonts w:ascii="Verdana" w:eastAsia="Verdana" w:hAnsi="Verdana" w:cs="Verdana"/>
          <w:b/>
          <w:sz w:val="20"/>
          <w:szCs w:val="20"/>
        </w:rPr>
        <w:t>Participating UN entities and contact persons:</w:t>
      </w:r>
    </w:p>
    <w:p w14:paraId="243D4BDB"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sz w:val="20"/>
          <w:szCs w:val="20"/>
        </w:rPr>
      </w:pPr>
      <w:r w:rsidRPr="006309A9">
        <w:rPr>
          <w:rFonts w:ascii="Verdana" w:eastAsia="Verdana" w:hAnsi="Verdana" w:cs="Verdana"/>
          <w:b/>
          <w:sz w:val="20"/>
          <w:szCs w:val="20"/>
        </w:rPr>
        <w:t xml:space="preserve">- </w:t>
      </w:r>
    </w:p>
    <w:p w14:paraId="5E93D843"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sz w:val="20"/>
          <w:szCs w:val="20"/>
        </w:rPr>
      </w:pPr>
      <w:r w:rsidRPr="006309A9">
        <w:rPr>
          <w:rFonts w:ascii="Verdana" w:eastAsia="Verdana" w:hAnsi="Verdana" w:cs="Verdana"/>
          <w:sz w:val="20"/>
          <w:szCs w:val="20"/>
        </w:rPr>
        <w:t xml:space="preserve">- </w:t>
      </w:r>
    </w:p>
    <w:p w14:paraId="68DC7C05" w14:textId="77777777" w:rsidR="004B62F2" w:rsidRPr="006309A9" w:rsidRDefault="004B62F2" w:rsidP="004B62F2">
      <w:pPr>
        <w:spacing w:line="240" w:lineRule="auto"/>
        <w:rPr>
          <w:rFonts w:ascii="Verdana" w:eastAsia="Verdana" w:hAnsi="Verdana" w:cs="Verdana"/>
          <w:sz w:val="20"/>
          <w:szCs w:val="20"/>
        </w:rPr>
      </w:pPr>
    </w:p>
    <w:p w14:paraId="6D8ECB6B"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b/>
          <w:sz w:val="20"/>
          <w:szCs w:val="20"/>
        </w:rPr>
      </w:pPr>
      <w:r w:rsidRPr="006309A9">
        <w:rPr>
          <w:rFonts w:ascii="Verdana" w:eastAsia="Verdana" w:hAnsi="Verdana" w:cs="Verdana"/>
          <w:b/>
          <w:sz w:val="20"/>
          <w:szCs w:val="20"/>
        </w:rPr>
        <w:t xml:space="preserve">Relevant </w:t>
      </w:r>
      <w:r>
        <w:rPr>
          <w:rFonts w:ascii="Verdana" w:eastAsia="Verdana" w:hAnsi="Verdana" w:cs="Verdana"/>
          <w:b/>
          <w:sz w:val="20"/>
          <w:szCs w:val="20"/>
        </w:rPr>
        <w:t>Cooperation Framework</w:t>
      </w:r>
      <w:r w:rsidRPr="006309A9">
        <w:rPr>
          <w:rFonts w:ascii="Verdana" w:eastAsia="Verdana" w:hAnsi="Verdana" w:cs="Verdana"/>
          <w:b/>
          <w:sz w:val="20"/>
          <w:szCs w:val="20"/>
        </w:rPr>
        <w:t xml:space="preserve"> Outcome/s and Output/s:</w:t>
      </w:r>
    </w:p>
    <w:p w14:paraId="1A1EAE87"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sz w:val="20"/>
          <w:szCs w:val="20"/>
        </w:rPr>
      </w:pPr>
      <w:r w:rsidRPr="006309A9">
        <w:rPr>
          <w:rFonts w:ascii="Verdana" w:eastAsia="Verdana" w:hAnsi="Verdana" w:cs="Verdana"/>
          <w:b/>
          <w:sz w:val="20"/>
          <w:szCs w:val="20"/>
        </w:rPr>
        <w:t xml:space="preserve">- </w:t>
      </w:r>
    </w:p>
    <w:p w14:paraId="261A1ED3"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sz w:val="20"/>
          <w:szCs w:val="20"/>
        </w:rPr>
      </w:pPr>
      <w:r w:rsidRPr="006309A9">
        <w:rPr>
          <w:rFonts w:ascii="Verdana" w:eastAsia="Verdana" w:hAnsi="Verdana" w:cs="Verdana"/>
          <w:sz w:val="20"/>
          <w:szCs w:val="20"/>
        </w:rPr>
        <w:t xml:space="preserve">- </w:t>
      </w:r>
    </w:p>
    <w:p w14:paraId="531D5DD1" w14:textId="77777777" w:rsidR="004B62F2" w:rsidRPr="006309A9" w:rsidRDefault="004B62F2" w:rsidP="004B62F2">
      <w:pPr>
        <w:spacing w:line="240" w:lineRule="auto"/>
        <w:rPr>
          <w:rFonts w:ascii="Verdana" w:eastAsia="Verdana" w:hAnsi="Verdana" w:cs="Verdana"/>
          <w:sz w:val="20"/>
          <w:szCs w:val="20"/>
        </w:rPr>
      </w:pPr>
    </w:p>
    <w:p w14:paraId="28A4FA9C"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b/>
          <w:sz w:val="20"/>
          <w:szCs w:val="20"/>
        </w:rPr>
      </w:pPr>
      <w:r w:rsidRPr="006309A9">
        <w:rPr>
          <w:rFonts w:ascii="Verdana" w:eastAsia="Verdana" w:hAnsi="Verdana" w:cs="Verdana"/>
          <w:b/>
          <w:sz w:val="20"/>
          <w:szCs w:val="20"/>
        </w:rPr>
        <w:t>Relevant objective/s from national strategic document/s:</w:t>
      </w:r>
    </w:p>
    <w:p w14:paraId="5C2F0AC9"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sz w:val="20"/>
          <w:szCs w:val="20"/>
        </w:rPr>
      </w:pPr>
      <w:r w:rsidRPr="006309A9">
        <w:rPr>
          <w:rFonts w:ascii="Verdana" w:eastAsia="Verdana" w:hAnsi="Verdana" w:cs="Verdana"/>
          <w:b/>
          <w:sz w:val="20"/>
          <w:szCs w:val="20"/>
        </w:rPr>
        <w:t xml:space="preserve">- </w:t>
      </w:r>
    </w:p>
    <w:p w14:paraId="13BDB23D"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sz w:val="20"/>
          <w:szCs w:val="20"/>
        </w:rPr>
      </w:pPr>
      <w:r w:rsidRPr="006309A9">
        <w:rPr>
          <w:rFonts w:ascii="Verdana" w:eastAsia="Verdana" w:hAnsi="Verdana" w:cs="Verdana"/>
          <w:sz w:val="20"/>
          <w:szCs w:val="20"/>
        </w:rPr>
        <w:t xml:space="preserve">- </w:t>
      </w:r>
    </w:p>
    <w:p w14:paraId="6F6B933E" w14:textId="77777777" w:rsidR="004B62F2" w:rsidRPr="006309A9" w:rsidRDefault="004B62F2" w:rsidP="004B62F2">
      <w:pPr>
        <w:spacing w:line="240" w:lineRule="auto"/>
        <w:rPr>
          <w:rFonts w:ascii="Verdana" w:eastAsia="Verdana" w:hAnsi="Verdana" w:cs="Verdana"/>
          <w:sz w:val="20"/>
          <w:szCs w:val="20"/>
        </w:rPr>
      </w:pPr>
    </w:p>
    <w:p w14:paraId="0CFC9D80" w14:textId="77777777" w:rsidR="004B62F2" w:rsidRPr="006309A9" w:rsidRDefault="004B62F2" w:rsidP="004B62F2">
      <w:pPr>
        <w:spacing w:line="240" w:lineRule="auto"/>
        <w:rPr>
          <w:rFonts w:ascii="Verdana" w:eastAsia="Verdana" w:hAnsi="Verdana" w:cs="Verdana"/>
          <w:sz w:val="20"/>
          <w:szCs w:val="20"/>
        </w:rPr>
      </w:pPr>
    </w:p>
    <w:p w14:paraId="5232E13C"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b/>
          <w:sz w:val="20"/>
          <w:szCs w:val="20"/>
        </w:rPr>
      </w:pPr>
      <w:r w:rsidRPr="006309A9">
        <w:rPr>
          <w:rFonts w:ascii="Verdana" w:eastAsia="Verdana" w:hAnsi="Verdana" w:cs="Verdana"/>
          <w:b/>
          <w:sz w:val="20"/>
          <w:szCs w:val="20"/>
        </w:rPr>
        <w:t>SDG targets on which the progress will be accelerated (includes targets from a range of SDGs and development pillars):</w:t>
      </w:r>
    </w:p>
    <w:p w14:paraId="04F79B4F"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sz w:val="20"/>
          <w:szCs w:val="20"/>
        </w:rPr>
      </w:pPr>
      <w:r w:rsidRPr="006309A9">
        <w:rPr>
          <w:rFonts w:ascii="Verdana" w:eastAsia="Verdana" w:hAnsi="Verdana" w:cs="Verdana"/>
          <w:sz w:val="20"/>
          <w:szCs w:val="20"/>
        </w:rPr>
        <w:lastRenderedPageBreak/>
        <w:t>-</w:t>
      </w:r>
    </w:p>
    <w:p w14:paraId="2A0DD761"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sz w:val="20"/>
          <w:szCs w:val="20"/>
        </w:rPr>
      </w:pPr>
      <w:r w:rsidRPr="006309A9">
        <w:rPr>
          <w:rFonts w:ascii="Verdana" w:eastAsia="Verdana" w:hAnsi="Verdana" w:cs="Verdana"/>
          <w:sz w:val="20"/>
          <w:szCs w:val="20"/>
        </w:rPr>
        <w:t xml:space="preserve">- </w:t>
      </w:r>
    </w:p>
    <w:p w14:paraId="700C681F"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sz w:val="20"/>
          <w:szCs w:val="20"/>
        </w:rPr>
      </w:pPr>
      <w:r w:rsidRPr="006309A9">
        <w:rPr>
          <w:rFonts w:ascii="Verdana" w:eastAsia="Verdana" w:hAnsi="Verdana" w:cs="Verdana"/>
          <w:sz w:val="20"/>
          <w:szCs w:val="20"/>
        </w:rPr>
        <w:t xml:space="preserve">- </w:t>
      </w:r>
    </w:p>
    <w:p w14:paraId="27035CD5" w14:textId="77777777" w:rsidR="004B62F2" w:rsidRPr="006309A9" w:rsidRDefault="004B62F2" w:rsidP="004B62F2">
      <w:pPr>
        <w:spacing w:line="240" w:lineRule="auto"/>
        <w:rPr>
          <w:rFonts w:ascii="Verdana" w:eastAsia="Verdana" w:hAnsi="Verdana" w:cs="Verdana"/>
          <w:sz w:val="20"/>
          <w:szCs w:val="20"/>
        </w:rPr>
      </w:pPr>
    </w:p>
    <w:p w14:paraId="470D1CB0" w14:textId="77777777" w:rsidR="004B62F2" w:rsidRPr="006309A9" w:rsidRDefault="004B62F2" w:rsidP="004B62F2">
      <w:pPr>
        <w:spacing w:line="240" w:lineRule="auto"/>
        <w:rPr>
          <w:rFonts w:ascii="Verdana" w:eastAsia="Verdana" w:hAnsi="Verdana" w:cs="Verdana"/>
          <w:sz w:val="20"/>
          <w:szCs w:val="20"/>
        </w:rPr>
      </w:pPr>
    </w:p>
    <w:p w14:paraId="5D126673" w14:textId="77777777" w:rsidR="004B62F2" w:rsidRPr="006309A9" w:rsidRDefault="004B62F2" w:rsidP="004B62F2">
      <w:pPr>
        <w:spacing w:line="240" w:lineRule="auto"/>
        <w:rPr>
          <w:rFonts w:ascii="Verdana" w:eastAsia="Verdana" w:hAnsi="Verdana" w:cs="Verdana"/>
          <w:sz w:val="20"/>
          <w:szCs w:val="20"/>
        </w:rPr>
      </w:pPr>
    </w:p>
    <w:p w14:paraId="25F133CE" w14:textId="77777777" w:rsidR="004B62F2" w:rsidRPr="006309A9" w:rsidRDefault="004B62F2" w:rsidP="004B62F2">
      <w:pPr>
        <w:keepNext/>
        <w:keepLines/>
        <w:spacing w:line="240" w:lineRule="auto"/>
        <w:outlineLvl w:val="1"/>
        <w:rPr>
          <w:rFonts w:ascii="Verdana" w:eastAsia="Calibri" w:hAnsi="Verdana" w:cs="Times New Roman"/>
          <w:b/>
          <w:caps/>
          <w:color w:val="0070C0"/>
          <w:sz w:val="20"/>
          <w:szCs w:val="16"/>
        </w:rPr>
      </w:pPr>
      <w:r w:rsidRPr="006309A9">
        <w:rPr>
          <w:rFonts w:ascii="Verdana" w:eastAsia="Calibri" w:hAnsi="Verdana" w:cs="Times New Roman"/>
          <w:b/>
          <w:caps/>
          <w:color w:val="0070C0"/>
          <w:sz w:val="20"/>
          <w:szCs w:val="16"/>
        </w:rPr>
        <w:t>SELF-ASSESSMENT</w:t>
      </w:r>
    </w:p>
    <w:p w14:paraId="315D1A23" w14:textId="77777777" w:rsidR="004B62F2" w:rsidRPr="006309A9" w:rsidRDefault="004B62F2" w:rsidP="004B62F2">
      <w:pPr>
        <w:spacing w:line="240" w:lineRule="auto"/>
        <w:rPr>
          <w:rFonts w:ascii="Verdana" w:eastAsia="Verdana" w:hAnsi="Verdana" w:cs="Verdana"/>
          <w:sz w:val="20"/>
          <w:szCs w:val="20"/>
        </w:rPr>
      </w:pPr>
    </w:p>
    <w:tbl>
      <w:tblPr>
        <w:tblW w:w="927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0"/>
        <w:gridCol w:w="1440"/>
      </w:tblGrid>
      <w:tr w:rsidR="004B62F2" w:rsidRPr="006309A9" w14:paraId="49FCAC65" w14:textId="77777777" w:rsidTr="00091BAC">
        <w:trPr>
          <w:trHeight w:val="548"/>
        </w:trPr>
        <w:tc>
          <w:tcPr>
            <w:tcW w:w="7830" w:type="dxa"/>
            <w:shd w:val="clear" w:color="auto" w:fill="D9D9D9"/>
          </w:tcPr>
          <w:p w14:paraId="5BC0824F" w14:textId="77777777" w:rsidR="004B62F2" w:rsidRPr="006309A9" w:rsidRDefault="004B62F2" w:rsidP="00091BAC">
            <w:pPr>
              <w:spacing w:line="240" w:lineRule="auto"/>
              <w:rPr>
                <w:rFonts w:ascii="Verdana" w:eastAsia="Verdana" w:hAnsi="Verdana" w:cs="Verdana"/>
                <w:color w:val="00B0F0"/>
                <w:sz w:val="28"/>
                <w:szCs w:val="20"/>
              </w:rPr>
            </w:pPr>
            <w:r w:rsidRPr="006309A9">
              <w:rPr>
                <w:rFonts w:ascii="Verdana" w:eastAsia="Verdana" w:hAnsi="Verdana" w:cs="Verdana"/>
                <w:b/>
                <w:color w:val="00B0F0"/>
                <w:sz w:val="28"/>
                <w:szCs w:val="20"/>
              </w:rPr>
              <w:t>Eligibility criteria</w:t>
            </w:r>
          </w:p>
        </w:tc>
        <w:tc>
          <w:tcPr>
            <w:tcW w:w="1440" w:type="dxa"/>
            <w:shd w:val="clear" w:color="auto" w:fill="D9D9D9"/>
          </w:tcPr>
          <w:p w14:paraId="0354097D" w14:textId="77777777" w:rsidR="004B62F2" w:rsidRPr="006309A9" w:rsidRDefault="004B62F2" w:rsidP="00091BAC">
            <w:pPr>
              <w:spacing w:line="240" w:lineRule="auto"/>
              <w:rPr>
                <w:rFonts w:ascii="Verdana" w:eastAsia="Verdana" w:hAnsi="Verdana" w:cs="Verdana"/>
                <w:b/>
                <w:color w:val="00B0F0"/>
                <w:sz w:val="28"/>
                <w:szCs w:val="20"/>
              </w:rPr>
            </w:pPr>
            <w:r w:rsidRPr="006309A9">
              <w:rPr>
                <w:rFonts w:ascii="Verdana" w:eastAsia="Verdana" w:hAnsi="Verdana" w:cs="Verdana"/>
                <w:b/>
                <w:color w:val="00B0F0"/>
                <w:sz w:val="28"/>
                <w:szCs w:val="20"/>
              </w:rPr>
              <w:t>Yes/No</w:t>
            </w:r>
          </w:p>
        </w:tc>
      </w:tr>
      <w:tr w:rsidR="004B62F2" w:rsidRPr="006309A9" w14:paraId="04453DC4" w14:textId="77777777" w:rsidTr="00091BAC">
        <w:tc>
          <w:tcPr>
            <w:tcW w:w="7830" w:type="dxa"/>
          </w:tcPr>
          <w:p w14:paraId="7D6E6A11" w14:textId="77777777" w:rsidR="004B62F2" w:rsidRPr="006309A9" w:rsidRDefault="004B62F2" w:rsidP="00091BAC">
            <w:pPr>
              <w:spacing w:line="240" w:lineRule="auto"/>
              <w:rPr>
                <w:rFonts w:ascii="Verdana" w:eastAsia="Verdana" w:hAnsi="Verdana" w:cs="Verdana"/>
                <w:color w:val="000000"/>
                <w:sz w:val="18"/>
                <w:szCs w:val="18"/>
              </w:rPr>
            </w:pPr>
          </w:p>
          <w:p w14:paraId="0FE81B0B" w14:textId="77777777" w:rsidR="004B62F2" w:rsidRPr="006309A9" w:rsidRDefault="004B62F2" w:rsidP="00091BAC">
            <w:pPr>
              <w:spacing w:line="240" w:lineRule="auto"/>
              <w:rPr>
                <w:rFonts w:ascii="Verdana" w:eastAsia="Verdana" w:hAnsi="Verdana" w:cs="Verdana"/>
                <w:color w:val="000000"/>
                <w:sz w:val="18"/>
                <w:szCs w:val="18"/>
              </w:rPr>
            </w:pPr>
            <w:r w:rsidRPr="006309A9">
              <w:rPr>
                <w:rFonts w:ascii="Verdana" w:eastAsia="Verdana" w:hAnsi="Verdana" w:cs="Verdana"/>
                <w:color w:val="000000"/>
                <w:sz w:val="18"/>
                <w:szCs w:val="18"/>
              </w:rPr>
              <w:t>The proposal reflects the integrated nature of the SDGs</w:t>
            </w:r>
          </w:p>
          <w:p w14:paraId="56623B0E" w14:textId="77777777" w:rsidR="004B62F2" w:rsidRPr="006309A9" w:rsidRDefault="004B62F2" w:rsidP="00091BAC">
            <w:pPr>
              <w:spacing w:line="240" w:lineRule="auto"/>
              <w:rPr>
                <w:rFonts w:ascii="Verdana" w:eastAsia="Verdana" w:hAnsi="Verdana" w:cs="Verdana"/>
                <w:color w:val="000000"/>
                <w:sz w:val="18"/>
                <w:szCs w:val="18"/>
              </w:rPr>
            </w:pPr>
          </w:p>
        </w:tc>
        <w:tc>
          <w:tcPr>
            <w:tcW w:w="1440" w:type="dxa"/>
          </w:tcPr>
          <w:p w14:paraId="11805B8F" w14:textId="77777777" w:rsidR="004B62F2" w:rsidRPr="006309A9" w:rsidRDefault="004B62F2" w:rsidP="00091BAC">
            <w:pPr>
              <w:spacing w:line="240" w:lineRule="auto"/>
              <w:rPr>
                <w:rFonts w:ascii="Verdana" w:eastAsia="Verdana" w:hAnsi="Verdana" w:cs="Verdana"/>
                <w:sz w:val="20"/>
                <w:szCs w:val="20"/>
              </w:rPr>
            </w:pPr>
          </w:p>
        </w:tc>
      </w:tr>
      <w:tr w:rsidR="004B62F2" w:rsidRPr="006309A9" w14:paraId="7D70C526" w14:textId="77777777" w:rsidTr="00091BAC">
        <w:tc>
          <w:tcPr>
            <w:tcW w:w="7830" w:type="dxa"/>
          </w:tcPr>
          <w:p w14:paraId="6F5F403F" w14:textId="77777777" w:rsidR="004B62F2" w:rsidRPr="006309A9" w:rsidRDefault="004B62F2" w:rsidP="00091BAC">
            <w:pPr>
              <w:spacing w:line="240" w:lineRule="auto"/>
              <w:rPr>
                <w:rFonts w:ascii="Verdana" w:eastAsia="Verdana" w:hAnsi="Verdana" w:cs="Verdana"/>
                <w:color w:val="000000"/>
                <w:sz w:val="18"/>
                <w:szCs w:val="18"/>
              </w:rPr>
            </w:pPr>
          </w:p>
          <w:p w14:paraId="3430ABFF" w14:textId="77777777" w:rsidR="004B62F2" w:rsidRPr="006309A9" w:rsidRDefault="004B62F2" w:rsidP="00091BAC">
            <w:pPr>
              <w:spacing w:line="240" w:lineRule="auto"/>
              <w:rPr>
                <w:rFonts w:ascii="Verdana" w:eastAsia="Verdana" w:hAnsi="Verdana" w:cs="Verdana"/>
                <w:color w:val="000000"/>
                <w:sz w:val="18"/>
                <w:szCs w:val="18"/>
              </w:rPr>
            </w:pPr>
            <w:r w:rsidRPr="006309A9">
              <w:rPr>
                <w:rFonts w:ascii="Verdana" w:eastAsia="Verdana" w:hAnsi="Verdana" w:cs="Verdana"/>
                <w:color w:val="000000"/>
                <w:sz w:val="18"/>
                <w:szCs w:val="18"/>
              </w:rPr>
              <w:t>The proposal is based on an inter-agency approach (two to more UN entities involved), with RC coordinating preparation and implementation</w:t>
            </w:r>
          </w:p>
          <w:p w14:paraId="4A4319E5" w14:textId="77777777" w:rsidR="004B62F2" w:rsidRPr="006309A9" w:rsidRDefault="004B62F2" w:rsidP="00091BAC">
            <w:pPr>
              <w:spacing w:line="240" w:lineRule="auto"/>
              <w:rPr>
                <w:rFonts w:ascii="Verdana" w:eastAsia="Verdana" w:hAnsi="Verdana" w:cs="Verdana"/>
                <w:color w:val="000000"/>
                <w:sz w:val="18"/>
                <w:szCs w:val="18"/>
              </w:rPr>
            </w:pPr>
          </w:p>
        </w:tc>
        <w:tc>
          <w:tcPr>
            <w:tcW w:w="1440" w:type="dxa"/>
          </w:tcPr>
          <w:p w14:paraId="0B45523E" w14:textId="77777777" w:rsidR="004B62F2" w:rsidRPr="006309A9" w:rsidRDefault="004B62F2" w:rsidP="00091BAC">
            <w:pPr>
              <w:spacing w:line="240" w:lineRule="auto"/>
              <w:rPr>
                <w:rFonts w:ascii="Verdana" w:eastAsia="Verdana" w:hAnsi="Verdana" w:cs="Verdana"/>
                <w:sz w:val="20"/>
                <w:szCs w:val="20"/>
              </w:rPr>
            </w:pPr>
          </w:p>
        </w:tc>
      </w:tr>
      <w:tr w:rsidR="004B62F2" w:rsidRPr="006309A9" w14:paraId="027CEE4E" w14:textId="77777777" w:rsidTr="00091BAC">
        <w:tc>
          <w:tcPr>
            <w:tcW w:w="7830" w:type="dxa"/>
          </w:tcPr>
          <w:p w14:paraId="6A483E95" w14:textId="77777777" w:rsidR="004B62F2" w:rsidRPr="006309A9" w:rsidRDefault="004B62F2" w:rsidP="00091BAC">
            <w:pPr>
              <w:spacing w:line="240" w:lineRule="auto"/>
              <w:rPr>
                <w:rFonts w:ascii="Verdana" w:eastAsia="Verdana" w:hAnsi="Verdana" w:cs="Verdana"/>
                <w:color w:val="000000"/>
                <w:sz w:val="18"/>
                <w:szCs w:val="18"/>
              </w:rPr>
            </w:pPr>
          </w:p>
          <w:p w14:paraId="7095DD07" w14:textId="77777777" w:rsidR="004B62F2" w:rsidRPr="006309A9" w:rsidRDefault="004B62F2" w:rsidP="00091BAC">
            <w:pPr>
              <w:spacing w:line="240" w:lineRule="auto"/>
              <w:rPr>
                <w:rFonts w:ascii="Verdana" w:eastAsia="Verdana" w:hAnsi="Verdana" w:cs="Verdana"/>
                <w:color w:val="000000"/>
                <w:sz w:val="18"/>
                <w:szCs w:val="18"/>
              </w:rPr>
            </w:pPr>
            <w:r w:rsidRPr="006309A9">
              <w:rPr>
                <w:rFonts w:ascii="Verdana" w:eastAsia="Verdana" w:hAnsi="Verdana" w:cs="Verdana"/>
                <w:color w:val="000000"/>
                <w:sz w:val="18"/>
                <w:szCs w:val="18"/>
              </w:rPr>
              <w:t>The proposed results are part of the UNDAF</w:t>
            </w:r>
            <w:r>
              <w:rPr>
                <w:rFonts w:ascii="Verdana" w:eastAsia="Verdana" w:hAnsi="Verdana" w:cs="Verdana"/>
                <w:color w:val="000000"/>
                <w:sz w:val="18"/>
                <w:szCs w:val="18"/>
              </w:rPr>
              <w:t>/</w:t>
            </w:r>
            <w:r w:rsidRPr="00D31305">
              <w:rPr>
                <w:rFonts w:ascii="Verdana" w:eastAsia="Verdana" w:hAnsi="Verdana" w:cs="Verdana"/>
                <w:color w:val="000000"/>
                <w:sz w:val="18"/>
                <w:szCs w:val="18"/>
              </w:rPr>
              <w:t>Cooperation Framework</w:t>
            </w:r>
            <w:r w:rsidRPr="006309A9">
              <w:rPr>
                <w:rFonts w:ascii="Verdana" w:eastAsia="Verdana" w:hAnsi="Verdana" w:cs="Verdana"/>
                <w:color w:val="000000"/>
                <w:sz w:val="18"/>
                <w:szCs w:val="18"/>
              </w:rPr>
              <w:t xml:space="preserve"> and aligned with national SDG priorities</w:t>
            </w:r>
          </w:p>
          <w:p w14:paraId="404D3BE5" w14:textId="77777777" w:rsidR="004B62F2" w:rsidRPr="006309A9" w:rsidRDefault="004B62F2" w:rsidP="00091BAC">
            <w:pPr>
              <w:spacing w:line="240" w:lineRule="auto"/>
              <w:rPr>
                <w:rFonts w:ascii="Verdana" w:eastAsia="Verdana" w:hAnsi="Verdana" w:cs="Verdana"/>
                <w:color w:val="000000"/>
                <w:sz w:val="18"/>
                <w:szCs w:val="18"/>
              </w:rPr>
            </w:pPr>
          </w:p>
        </w:tc>
        <w:tc>
          <w:tcPr>
            <w:tcW w:w="1440" w:type="dxa"/>
          </w:tcPr>
          <w:p w14:paraId="6DFF9ED3" w14:textId="77777777" w:rsidR="004B62F2" w:rsidRPr="006309A9" w:rsidRDefault="004B62F2" w:rsidP="00091BAC">
            <w:pPr>
              <w:spacing w:line="240" w:lineRule="auto"/>
              <w:rPr>
                <w:rFonts w:ascii="Verdana" w:eastAsia="Verdana" w:hAnsi="Verdana" w:cs="Verdana"/>
                <w:sz w:val="20"/>
                <w:szCs w:val="20"/>
              </w:rPr>
            </w:pPr>
          </w:p>
        </w:tc>
      </w:tr>
      <w:tr w:rsidR="004B62F2" w:rsidRPr="006309A9" w14:paraId="0DFA4816" w14:textId="77777777" w:rsidTr="00091BAC">
        <w:trPr>
          <w:trHeight w:val="600"/>
        </w:trPr>
        <w:tc>
          <w:tcPr>
            <w:tcW w:w="7830" w:type="dxa"/>
          </w:tcPr>
          <w:p w14:paraId="0DCEDE50" w14:textId="77777777" w:rsidR="004B62F2" w:rsidRPr="006309A9" w:rsidRDefault="004B62F2" w:rsidP="00091BAC">
            <w:pPr>
              <w:spacing w:line="240" w:lineRule="auto"/>
              <w:rPr>
                <w:rFonts w:ascii="Verdana" w:eastAsia="Verdana" w:hAnsi="Verdana" w:cs="Verdana"/>
                <w:color w:val="000000"/>
                <w:sz w:val="18"/>
                <w:szCs w:val="18"/>
              </w:rPr>
            </w:pPr>
          </w:p>
          <w:p w14:paraId="54334A7A" w14:textId="77777777" w:rsidR="004B62F2" w:rsidRPr="006309A9" w:rsidRDefault="004B62F2" w:rsidP="00091BAC">
            <w:pPr>
              <w:spacing w:line="240" w:lineRule="auto"/>
              <w:rPr>
                <w:rFonts w:ascii="Verdana" w:eastAsia="Verdana" w:hAnsi="Verdana" w:cs="Verdana"/>
                <w:color w:val="000000"/>
                <w:sz w:val="18"/>
                <w:szCs w:val="18"/>
              </w:rPr>
            </w:pPr>
            <w:r w:rsidRPr="006309A9">
              <w:rPr>
                <w:rFonts w:ascii="Verdana" w:eastAsia="Verdana" w:hAnsi="Verdana" w:cs="Verdana"/>
                <w:color w:val="000000"/>
                <w:sz w:val="18"/>
                <w:szCs w:val="18"/>
              </w:rPr>
              <w:t>The proposed Joint Programme will be endorsed by government and include key national stakeholders</w:t>
            </w:r>
          </w:p>
          <w:p w14:paraId="4EBD09A1" w14:textId="77777777" w:rsidR="004B62F2" w:rsidRPr="006309A9" w:rsidRDefault="004B62F2" w:rsidP="00091BAC">
            <w:pPr>
              <w:spacing w:line="240" w:lineRule="auto"/>
              <w:rPr>
                <w:rFonts w:ascii="Verdana" w:eastAsia="Verdana" w:hAnsi="Verdana" w:cs="Verdana"/>
                <w:color w:val="000000"/>
                <w:sz w:val="18"/>
                <w:szCs w:val="18"/>
              </w:rPr>
            </w:pPr>
          </w:p>
        </w:tc>
        <w:tc>
          <w:tcPr>
            <w:tcW w:w="1440" w:type="dxa"/>
          </w:tcPr>
          <w:p w14:paraId="45274120" w14:textId="77777777" w:rsidR="004B62F2" w:rsidRPr="006309A9" w:rsidRDefault="004B62F2" w:rsidP="00091BAC">
            <w:pPr>
              <w:spacing w:line="240" w:lineRule="auto"/>
              <w:rPr>
                <w:rFonts w:ascii="Verdana" w:eastAsia="Verdana" w:hAnsi="Verdana" w:cs="Verdana"/>
                <w:sz w:val="20"/>
                <w:szCs w:val="20"/>
              </w:rPr>
            </w:pPr>
          </w:p>
        </w:tc>
      </w:tr>
      <w:tr w:rsidR="004B62F2" w:rsidRPr="006309A9" w14:paraId="30B27B4F" w14:textId="77777777" w:rsidTr="00091BAC">
        <w:trPr>
          <w:trHeight w:val="600"/>
        </w:trPr>
        <w:tc>
          <w:tcPr>
            <w:tcW w:w="7830" w:type="dxa"/>
          </w:tcPr>
          <w:p w14:paraId="55AC3734" w14:textId="77777777" w:rsidR="004B62F2" w:rsidRPr="006309A9" w:rsidRDefault="004B62F2" w:rsidP="00091BAC">
            <w:pPr>
              <w:spacing w:line="240" w:lineRule="auto"/>
              <w:rPr>
                <w:rFonts w:ascii="Verdana" w:eastAsia="Verdana" w:hAnsi="Verdana" w:cs="Verdana"/>
                <w:color w:val="000000"/>
                <w:sz w:val="18"/>
                <w:szCs w:val="18"/>
              </w:rPr>
            </w:pPr>
          </w:p>
          <w:p w14:paraId="4ACE9D1B" w14:textId="77777777" w:rsidR="004B62F2" w:rsidRPr="006309A9" w:rsidRDefault="004B62F2" w:rsidP="00091BAC">
            <w:pPr>
              <w:spacing w:line="240" w:lineRule="auto"/>
              <w:rPr>
                <w:rFonts w:ascii="Verdana" w:eastAsia="Verdana" w:hAnsi="Verdana" w:cs="Verdana"/>
                <w:color w:val="000000"/>
                <w:sz w:val="18"/>
                <w:szCs w:val="18"/>
              </w:rPr>
            </w:pPr>
            <w:r w:rsidRPr="006309A9">
              <w:rPr>
                <w:rFonts w:ascii="Verdana" w:eastAsia="Verdana" w:hAnsi="Verdana" w:cs="Verdana"/>
                <w:color w:val="000000"/>
                <w:sz w:val="18"/>
                <w:szCs w:val="18"/>
              </w:rPr>
              <w:t xml:space="preserve">The proposal is based on country-wide consultations, as explained in the Concept note, and endorsed by the government (the letter of endorsement) </w:t>
            </w:r>
          </w:p>
          <w:p w14:paraId="736DFF21" w14:textId="77777777" w:rsidR="004B62F2" w:rsidRPr="006309A9" w:rsidRDefault="004B62F2" w:rsidP="00091BAC">
            <w:pPr>
              <w:spacing w:line="240" w:lineRule="auto"/>
              <w:rPr>
                <w:rFonts w:ascii="Verdana" w:eastAsia="Verdana" w:hAnsi="Verdana" w:cs="Verdana"/>
                <w:color w:val="000000"/>
                <w:sz w:val="18"/>
                <w:szCs w:val="18"/>
              </w:rPr>
            </w:pPr>
          </w:p>
        </w:tc>
        <w:tc>
          <w:tcPr>
            <w:tcW w:w="1440" w:type="dxa"/>
          </w:tcPr>
          <w:p w14:paraId="5DE18B86" w14:textId="77777777" w:rsidR="004B62F2" w:rsidRPr="006309A9" w:rsidRDefault="004B62F2" w:rsidP="00091BAC">
            <w:pPr>
              <w:spacing w:line="240" w:lineRule="auto"/>
              <w:rPr>
                <w:rFonts w:ascii="Verdana" w:eastAsia="Verdana" w:hAnsi="Verdana" w:cs="Verdana"/>
                <w:sz w:val="20"/>
                <w:szCs w:val="20"/>
              </w:rPr>
            </w:pPr>
          </w:p>
        </w:tc>
      </w:tr>
      <w:tr w:rsidR="004B62F2" w:rsidRPr="006309A9" w14:paraId="21B6BE2B" w14:textId="77777777" w:rsidTr="00091BAC">
        <w:tc>
          <w:tcPr>
            <w:tcW w:w="7830" w:type="dxa"/>
          </w:tcPr>
          <w:p w14:paraId="4A314131" w14:textId="77777777" w:rsidR="004B62F2" w:rsidRPr="006309A9" w:rsidRDefault="004B62F2" w:rsidP="00091BAC">
            <w:pPr>
              <w:spacing w:line="240" w:lineRule="auto"/>
              <w:jc w:val="both"/>
              <w:rPr>
                <w:rFonts w:ascii="Verdana" w:eastAsia="Verdana" w:hAnsi="Verdana" w:cs="Verdana"/>
                <w:color w:val="000000"/>
                <w:sz w:val="18"/>
                <w:szCs w:val="18"/>
              </w:rPr>
            </w:pPr>
          </w:p>
          <w:p w14:paraId="5E9ED72E" w14:textId="77777777" w:rsidR="004B62F2" w:rsidRPr="006309A9" w:rsidRDefault="004B62F2" w:rsidP="00091BAC">
            <w:pPr>
              <w:spacing w:line="240" w:lineRule="auto"/>
              <w:jc w:val="both"/>
              <w:rPr>
                <w:rFonts w:ascii="Verdana" w:eastAsia="Verdana" w:hAnsi="Verdana" w:cs="Verdana"/>
                <w:color w:val="000000"/>
                <w:sz w:val="18"/>
                <w:szCs w:val="18"/>
              </w:rPr>
            </w:pPr>
            <w:r w:rsidRPr="006309A9">
              <w:rPr>
                <w:rFonts w:ascii="Verdana" w:eastAsia="Verdana" w:hAnsi="Verdana" w:cs="Verdana"/>
                <w:color w:val="000000"/>
                <w:sz w:val="18"/>
                <w:szCs w:val="18"/>
              </w:rPr>
              <w:t>The proposal is based on the standard template for Concept Notes, it is complete, and it includes:</w:t>
            </w:r>
          </w:p>
          <w:p w14:paraId="0EB1EC83" w14:textId="77777777" w:rsidR="004B62F2" w:rsidRPr="006309A9" w:rsidRDefault="004B62F2" w:rsidP="00091BAC">
            <w:pPr>
              <w:spacing w:line="240" w:lineRule="auto"/>
              <w:jc w:val="both"/>
              <w:rPr>
                <w:rFonts w:ascii="Verdana" w:eastAsia="Verdana" w:hAnsi="Verdana" w:cs="Verdana"/>
                <w:color w:val="000000"/>
                <w:sz w:val="18"/>
                <w:szCs w:val="18"/>
              </w:rPr>
            </w:pPr>
            <w:r w:rsidRPr="006309A9">
              <w:rPr>
                <w:rFonts w:ascii="Verdana" w:eastAsia="Verdana" w:hAnsi="Verdana" w:cs="Verdana"/>
                <w:color w:val="000000"/>
                <w:sz w:val="18"/>
                <w:szCs w:val="18"/>
              </w:rPr>
              <w:t>- Theory of Change demonstrating contribution to SDG acceleration,</w:t>
            </w:r>
          </w:p>
          <w:p w14:paraId="5ACB072C" w14:textId="77777777" w:rsidR="004B62F2" w:rsidRPr="006309A9" w:rsidRDefault="004B62F2" w:rsidP="00091BAC">
            <w:pPr>
              <w:spacing w:line="240" w:lineRule="auto"/>
              <w:jc w:val="both"/>
              <w:rPr>
                <w:rFonts w:ascii="Verdana" w:eastAsia="Verdana" w:hAnsi="Verdana" w:cs="Verdana"/>
                <w:color w:val="000000"/>
                <w:sz w:val="18"/>
                <w:szCs w:val="18"/>
              </w:rPr>
            </w:pPr>
            <w:r w:rsidRPr="006309A9">
              <w:rPr>
                <w:rFonts w:ascii="Verdana" w:eastAsia="Verdana" w:hAnsi="Verdana" w:cs="Verdana"/>
                <w:color w:val="000000"/>
                <w:sz w:val="18"/>
                <w:szCs w:val="18"/>
              </w:rPr>
              <w:t>- Results-oriented partnerships, including a strategy to engage and partner with IFIs/MDBs</w:t>
            </w:r>
          </w:p>
          <w:p w14:paraId="39DF1BEB" w14:textId="77777777" w:rsidR="004B62F2" w:rsidRPr="006309A9" w:rsidRDefault="004B62F2" w:rsidP="00091BAC">
            <w:pPr>
              <w:spacing w:line="240" w:lineRule="auto"/>
              <w:jc w:val="both"/>
              <w:rPr>
                <w:rFonts w:ascii="Verdana" w:eastAsia="Verdana" w:hAnsi="Verdana" w:cs="Verdana"/>
                <w:color w:val="000000"/>
                <w:sz w:val="18"/>
                <w:szCs w:val="18"/>
              </w:rPr>
            </w:pPr>
            <w:r w:rsidRPr="006309A9">
              <w:rPr>
                <w:rFonts w:ascii="Verdana" w:eastAsia="Verdana" w:hAnsi="Verdana" w:cs="Verdana"/>
                <w:color w:val="000000"/>
                <w:sz w:val="18"/>
                <w:szCs w:val="18"/>
              </w:rPr>
              <w:t>- “Quick wins” and substantive outcome-level results, and</w:t>
            </w:r>
          </w:p>
          <w:p w14:paraId="3F3EE6A8" w14:textId="77777777" w:rsidR="004B62F2" w:rsidRPr="006309A9" w:rsidRDefault="004B62F2" w:rsidP="00091BAC">
            <w:pPr>
              <w:spacing w:line="240" w:lineRule="auto"/>
              <w:rPr>
                <w:rFonts w:ascii="Verdana" w:eastAsia="Verdana" w:hAnsi="Verdana" w:cs="Verdana"/>
                <w:color w:val="000000"/>
                <w:sz w:val="18"/>
                <w:szCs w:val="18"/>
              </w:rPr>
            </w:pPr>
            <w:r w:rsidRPr="006309A9">
              <w:rPr>
                <w:rFonts w:ascii="Verdana" w:eastAsia="Verdana" w:hAnsi="Verdana" w:cs="Verdana"/>
                <w:color w:val="000000"/>
                <w:sz w:val="18"/>
                <w:szCs w:val="18"/>
              </w:rPr>
              <w:t>- Initial risk assessment and mitigation measures.</w:t>
            </w:r>
          </w:p>
          <w:p w14:paraId="6B237E2A" w14:textId="77777777" w:rsidR="004B62F2" w:rsidRPr="006309A9" w:rsidRDefault="004B62F2" w:rsidP="00091BAC">
            <w:pPr>
              <w:spacing w:line="240" w:lineRule="auto"/>
              <w:rPr>
                <w:rFonts w:ascii="Verdana" w:eastAsia="Verdana" w:hAnsi="Verdana" w:cs="Verdana"/>
                <w:sz w:val="18"/>
                <w:szCs w:val="18"/>
              </w:rPr>
            </w:pPr>
          </w:p>
        </w:tc>
        <w:tc>
          <w:tcPr>
            <w:tcW w:w="1440" w:type="dxa"/>
          </w:tcPr>
          <w:p w14:paraId="4BAC07DE" w14:textId="77777777" w:rsidR="004B62F2" w:rsidRPr="006309A9" w:rsidRDefault="004B62F2" w:rsidP="00091BAC">
            <w:pPr>
              <w:spacing w:line="240" w:lineRule="auto"/>
              <w:rPr>
                <w:rFonts w:ascii="Verdana" w:eastAsia="Verdana" w:hAnsi="Verdana" w:cs="Verdana"/>
                <w:sz w:val="20"/>
                <w:szCs w:val="20"/>
              </w:rPr>
            </w:pPr>
          </w:p>
        </w:tc>
      </w:tr>
      <w:tr w:rsidR="004B62F2" w:rsidRPr="006309A9" w14:paraId="246E15AB" w14:textId="77777777" w:rsidTr="00091BAC">
        <w:trPr>
          <w:trHeight w:val="467"/>
        </w:trPr>
        <w:tc>
          <w:tcPr>
            <w:tcW w:w="7830" w:type="dxa"/>
          </w:tcPr>
          <w:p w14:paraId="7AAA4E63" w14:textId="77777777" w:rsidR="004B62F2" w:rsidRPr="006309A9" w:rsidRDefault="004B62F2" w:rsidP="00091BAC">
            <w:pPr>
              <w:spacing w:line="240" w:lineRule="auto"/>
              <w:rPr>
                <w:rFonts w:ascii="Verdana" w:eastAsia="Verdana" w:hAnsi="Verdana" w:cs="Verdana"/>
                <w:color w:val="000000"/>
                <w:sz w:val="18"/>
                <w:szCs w:val="18"/>
              </w:rPr>
            </w:pPr>
          </w:p>
          <w:p w14:paraId="728E12D7" w14:textId="77777777" w:rsidR="004B62F2" w:rsidRPr="006309A9" w:rsidRDefault="004B62F2" w:rsidP="00091BAC">
            <w:pPr>
              <w:spacing w:line="240" w:lineRule="auto"/>
              <w:rPr>
                <w:rFonts w:ascii="Verdana" w:eastAsia="Verdana" w:hAnsi="Verdana" w:cs="Verdana"/>
                <w:color w:val="000000"/>
                <w:sz w:val="18"/>
                <w:szCs w:val="18"/>
              </w:rPr>
            </w:pPr>
            <w:r w:rsidRPr="006309A9">
              <w:rPr>
                <w:rFonts w:ascii="Verdana" w:eastAsia="Verdana" w:hAnsi="Verdana" w:cs="Verdana"/>
                <w:color w:val="000000"/>
                <w:sz w:val="18"/>
                <w:szCs w:val="18"/>
              </w:rPr>
              <w:t>The proposal is expected to leverage resources for the SDGs at scale</w:t>
            </w:r>
          </w:p>
          <w:p w14:paraId="4F75AB14" w14:textId="77777777" w:rsidR="004B62F2" w:rsidRPr="006309A9" w:rsidRDefault="004B62F2" w:rsidP="00091BAC">
            <w:pPr>
              <w:spacing w:line="240" w:lineRule="auto"/>
              <w:rPr>
                <w:rFonts w:ascii="Verdana" w:eastAsia="Verdana" w:hAnsi="Verdana" w:cs="Verdana"/>
                <w:color w:val="000000"/>
                <w:sz w:val="18"/>
                <w:szCs w:val="18"/>
              </w:rPr>
            </w:pPr>
          </w:p>
        </w:tc>
        <w:tc>
          <w:tcPr>
            <w:tcW w:w="1440" w:type="dxa"/>
          </w:tcPr>
          <w:p w14:paraId="70310A89" w14:textId="77777777" w:rsidR="004B62F2" w:rsidRPr="006309A9" w:rsidRDefault="004B62F2" w:rsidP="00091BAC">
            <w:pPr>
              <w:spacing w:line="240" w:lineRule="auto"/>
              <w:rPr>
                <w:rFonts w:ascii="Verdana" w:eastAsia="Verdana" w:hAnsi="Verdana" w:cs="Verdana"/>
                <w:sz w:val="20"/>
                <w:szCs w:val="20"/>
              </w:rPr>
            </w:pPr>
          </w:p>
        </w:tc>
      </w:tr>
    </w:tbl>
    <w:p w14:paraId="2E420A2D" w14:textId="77777777" w:rsidR="004B62F2" w:rsidRPr="006309A9" w:rsidRDefault="004B62F2" w:rsidP="004B62F2">
      <w:pPr>
        <w:spacing w:line="240" w:lineRule="auto"/>
        <w:rPr>
          <w:rFonts w:ascii="Verdana" w:eastAsia="Verdana" w:hAnsi="Verdana" w:cs="Verdana"/>
          <w:sz w:val="20"/>
          <w:szCs w:val="20"/>
        </w:rPr>
      </w:pPr>
    </w:p>
    <w:p w14:paraId="368D3E02" w14:textId="77777777" w:rsidR="004B62F2" w:rsidRPr="006309A9" w:rsidRDefault="004B62F2" w:rsidP="004B62F2">
      <w:pPr>
        <w:spacing w:line="240" w:lineRule="auto"/>
        <w:rPr>
          <w:rFonts w:ascii="Verdana" w:eastAsia="Verdana" w:hAnsi="Verdana" w:cs="Verdana"/>
          <w:sz w:val="20"/>
          <w:szCs w:val="20"/>
        </w:rPr>
      </w:pPr>
    </w:p>
    <w:p w14:paraId="6390AE83" w14:textId="77777777" w:rsidR="004B62F2" w:rsidRPr="006309A9" w:rsidRDefault="004B62F2" w:rsidP="004B62F2">
      <w:pPr>
        <w:rPr>
          <w:rFonts w:ascii="Verdana" w:eastAsia="Verdana" w:hAnsi="Verdana" w:cs="Verdana"/>
          <w:b/>
          <w:color w:val="0070C0"/>
          <w:sz w:val="36"/>
          <w:szCs w:val="36"/>
        </w:rPr>
      </w:pPr>
      <w:r w:rsidRPr="006309A9">
        <w:rPr>
          <w:rFonts w:ascii="Verdana" w:eastAsia="Verdana" w:hAnsi="Verdana" w:cs="Verdana"/>
          <w:b/>
          <w:color w:val="0070C0"/>
          <w:sz w:val="36"/>
          <w:szCs w:val="36"/>
        </w:rPr>
        <w:br w:type="page"/>
      </w:r>
    </w:p>
    <w:p w14:paraId="4083C4FC" w14:textId="77777777" w:rsidR="004B62F2" w:rsidRPr="006309A9" w:rsidRDefault="004B62F2" w:rsidP="004B62F2">
      <w:pPr>
        <w:keepNext/>
        <w:keepLines/>
        <w:spacing w:line="240" w:lineRule="auto"/>
        <w:outlineLvl w:val="1"/>
        <w:rPr>
          <w:rFonts w:ascii="Verdana" w:eastAsia="Calibri" w:hAnsi="Verdana" w:cs="Times New Roman"/>
          <w:b/>
          <w:caps/>
          <w:color w:val="0070C0"/>
          <w:sz w:val="20"/>
          <w:szCs w:val="16"/>
        </w:rPr>
      </w:pPr>
      <w:r w:rsidRPr="006309A9">
        <w:rPr>
          <w:rFonts w:ascii="Verdana" w:eastAsia="Calibri" w:hAnsi="Verdana" w:cs="Times New Roman"/>
          <w:b/>
          <w:caps/>
          <w:color w:val="0070C0"/>
          <w:sz w:val="20"/>
          <w:szCs w:val="16"/>
        </w:rPr>
        <w:lastRenderedPageBreak/>
        <w:t>PROPOSAL for JOINT PROGRAMME</w:t>
      </w:r>
    </w:p>
    <w:p w14:paraId="1A28D8E2" w14:textId="77777777" w:rsidR="004B62F2" w:rsidRPr="006309A9" w:rsidRDefault="004B62F2" w:rsidP="004B62F2">
      <w:pPr>
        <w:spacing w:line="240" w:lineRule="auto"/>
        <w:rPr>
          <w:rFonts w:ascii="Verdana" w:eastAsia="Verdana" w:hAnsi="Verdana" w:cs="Verdana"/>
          <w:sz w:val="20"/>
          <w:szCs w:val="20"/>
        </w:rPr>
      </w:pPr>
    </w:p>
    <w:p w14:paraId="2C1507B5"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000000"/>
          <w:sz w:val="18"/>
          <w:szCs w:val="18"/>
        </w:rPr>
      </w:pPr>
      <w:r w:rsidRPr="006309A9">
        <w:rPr>
          <w:rFonts w:ascii="Verdana" w:eastAsia="Verdana" w:hAnsi="Verdana" w:cs="Verdana"/>
          <w:color w:val="000000"/>
          <w:sz w:val="18"/>
          <w:szCs w:val="18"/>
        </w:rPr>
        <w:t>1. Summary of the Joint Programme.</w:t>
      </w:r>
    </w:p>
    <w:p w14:paraId="3DD567AC"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4F6228"/>
          <w:sz w:val="18"/>
          <w:szCs w:val="18"/>
          <w:u w:val="single"/>
        </w:rPr>
      </w:pPr>
      <w:r w:rsidRPr="006309A9">
        <w:rPr>
          <w:rFonts w:ascii="Verdana" w:eastAsia="Verdana" w:hAnsi="Verdana" w:cs="Verdana"/>
          <w:i/>
          <w:color w:val="4F6228"/>
          <w:sz w:val="18"/>
          <w:szCs w:val="18"/>
          <w:u w:val="single"/>
        </w:rPr>
        <w:t>Max 400 words</w:t>
      </w:r>
    </w:p>
    <w:p w14:paraId="3EF6FED0"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4F6228"/>
          <w:sz w:val="18"/>
          <w:szCs w:val="18"/>
          <w:u w:val="single"/>
        </w:rPr>
      </w:pPr>
    </w:p>
    <w:p w14:paraId="249A366C"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=&gt; Provide an overview of the Joint Programme by summarizing:</w:t>
      </w:r>
    </w:p>
    <w:p w14:paraId="4B26A44D"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xml:space="preserve">- Overall purpose of the Joint Programme  </w:t>
      </w:r>
    </w:p>
    <w:p w14:paraId="2479FA5C"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The problem/s that the Joint Programme intends to solve, including the needs/gaps it addresses</w:t>
      </w:r>
    </w:p>
    <w:p w14:paraId="768673D6"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xml:space="preserve">- Expected results by the end of the Joint Programme period </w:t>
      </w:r>
    </w:p>
    <w:p w14:paraId="1F16BF79"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xml:space="preserve">- Technical description of the financing solution, mechanism or product that would result from a successful Joint Programme </w:t>
      </w:r>
    </w:p>
    <w:p w14:paraId="46BC39A2"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Current stage of the initiative [pre-design, proof of concept, feasibility study, piloting, minimum viable product]</w:t>
      </w:r>
    </w:p>
    <w:p w14:paraId="3DFBC9ED"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7F7E6D46"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Technical Criteria Associated to Answer: All, as relevant.</w:t>
      </w:r>
    </w:p>
    <w:p w14:paraId="30331103" w14:textId="77777777" w:rsidR="004B62F2" w:rsidRPr="006309A9" w:rsidRDefault="004B62F2" w:rsidP="004B62F2">
      <w:pPr>
        <w:spacing w:line="240" w:lineRule="auto"/>
        <w:jc w:val="both"/>
        <w:rPr>
          <w:rFonts w:ascii="Verdana" w:eastAsia="Verdana" w:hAnsi="Verdana" w:cs="Verdana"/>
          <w:color w:val="000000"/>
          <w:sz w:val="20"/>
          <w:szCs w:val="20"/>
        </w:rPr>
      </w:pPr>
    </w:p>
    <w:p w14:paraId="32208039" w14:textId="77777777" w:rsidR="004B62F2" w:rsidRPr="006309A9" w:rsidRDefault="004B62F2" w:rsidP="004B62F2">
      <w:pPr>
        <w:pBdr>
          <w:top w:val="single" w:sz="4" w:space="1" w:color="000000"/>
          <w:left w:val="single" w:sz="4" w:space="6" w:color="000000"/>
          <w:bottom w:val="single" w:sz="4" w:space="1" w:color="000000"/>
          <w:right w:val="single" w:sz="4" w:space="1" w:color="000000"/>
        </w:pBdr>
        <w:spacing w:line="240" w:lineRule="auto"/>
        <w:jc w:val="both"/>
        <w:rPr>
          <w:rFonts w:ascii="Verdana" w:eastAsia="Verdana" w:hAnsi="Verdana" w:cs="Verdana"/>
          <w:color w:val="000000"/>
          <w:sz w:val="18"/>
          <w:szCs w:val="18"/>
        </w:rPr>
      </w:pPr>
      <w:r w:rsidRPr="006309A9">
        <w:rPr>
          <w:rFonts w:ascii="Verdana" w:eastAsia="Verdana" w:hAnsi="Verdana" w:cs="Verdana"/>
          <w:color w:val="000000"/>
          <w:sz w:val="18"/>
          <w:szCs w:val="18"/>
        </w:rPr>
        <w:t xml:space="preserve">2. </w:t>
      </w:r>
      <w:r w:rsidRPr="006309A9">
        <w:rPr>
          <w:rFonts w:ascii="Verdana" w:eastAsia="Verdana" w:hAnsi="Verdana" w:cs="Verdana"/>
          <w:sz w:val="18"/>
          <w:szCs w:val="18"/>
        </w:rPr>
        <w:t>Thesis and theory of change of the Joint Programme.</w:t>
      </w:r>
    </w:p>
    <w:p w14:paraId="23E3E645" w14:textId="77777777" w:rsidR="004B62F2" w:rsidRPr="006309A9" w:rsidRDefault="004B62F2" w:rsidP="004B62F2">
      <w:pPr>
        <w:pBdr>
          <w:top w:val="single" w:sz="4" w:space="1" w:color="000000"/>
          <w:left w:val="single" w:sz="4" w:space="6" w:color="000000"/>
          <w:bottom w:val="single" w:sz="4" w:space="1" w:color="000000"/>
          <w:right w:val="single" w:sz="4" w:space="1" w:color="000000"/>
        </w:pBdr>
        <w:spacing w:line="240" w:lineRule="auto"/>
        <w:jc w:val="both"/>
        <w:rPr>
          <w:rFonts w:ascii="Verdana" w:eastAsia="Verdana" w:hAnsi="Verdana" w:cs="Verdana"/>
          <w:i/>
          <w:color w:val="4F6228"/>
          <w:sz w:val="18"/>
          <w:szCs w:val="18"/>
          <w:u w:val="single"/>
        </w:rPr>
      </w:pPr>
      <w:r w:rsidRPr="006309A9">
        <w:rPr>
          <w:rFonts w:ascii="Verdana" w:eastAsia="Verdana" w:hAnsi="Verdana" w:cs="Verdana"/>
          <w:i/>
          <w:color w:val="4F6228"/>
          <w:sz w:val="18"/>
          <w:szCs w:val="18"/>
          <w:u w:val="single"/>
        </w:rPr>
        <w:t>Max 500 words</w:t>
      </w:r>
    </w:p>
    <w:p w14:paraId="7905BD8E" w14:textId="77777777" w:rsidR="004B62F2" w:rsidRPr="006309A9" w:rsidRDefault="004B62F2" w:rsidP="004B62F2">
      <w:pPr>
        <w:pBdr>
          <w:top w:val="single" w:sz="4" w:space="1" w:color="000000"/>
          <w:left w:val="single" w:sz="4" w:space="6" w:color="000000"/>
          <w:bottom w:val="single" w:sz="4" w:space="1" w:color="000000"/>
          <w:right w:val="single" w:sz="4" w:space="1" w:color="000000"/>
        </w:pBdr>
        <w:spacing w:line="240" w:lineRule="auto"/>
        <w:jc w:val="both"/>
        <w:rPr>
          <w:rFonts w:ascii="Verdana" w:eastAsia="Verdana" w:hAnsi="Verdana" w:cs="Verdana"/>
          <w:color w:val="000000"/>
          <w:sz w:val="20"/>
          <w:szCs w:val="20"/>
        </w:rPr>
      </w:pPr>
    </w:p>
    <w:p w14:paraId="6C45DE47" w14:textId="77777777" w:rsidR="004B62F2" w:rsidRPr="006309A9" w:rsidRDefault="004B62F2" w:rsidP="004B62F2">
      <w:pPr>
        <w:pBdr>
          <w:top w:val="single" w:sz="4" w:space="1" w:color="000000"/>
          <w:left w:val="single" w:sz="4" w:space="6" w:color="000000"/>
          <w:bottom w:val="single" w:sz="4" w:space="1" w:color="000000"/>
          <w:right w:val="single" w:sz="4" w:space="1"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xml:space="preserve">=&gt; Explain how the proposed Joint Programme is expected to accelerate progress on the SDGs: How will the initiative address a blockage in flows of private and public capital? </w:t>
      </w:r>
    </w:p>
    <w:p w14:paraId="4F6D46FF" w14:textId="77777777" w:rsidR="004B62F2" w:rsidRPr="006309A9" w:rsidRDefault="004B62F2" w:rsidP="004B62F2">
      <w:pPr>
        <w:pBdr>
          <w:top w:val="single" w:sz="4" w:space="1" w:color="000000"/>
          <w:left w:val="single" w:sz="4" w:space="6" w:color="000000"/>
          <w:bottom w:val="single" w:sz="4" w:space="1" w:color="000000"/>
          <w:right w:val="single" w:sz="4" w:space="1" w:color="000000"/>
        </w:pBdr>
        <w:spacing w:line="240" w:lineRule="auto"/>
        <w:jc w:val="both"/>
        <w:rPr>
          <w:rFonts w:ascii="Verdana" w:eastAsia="Verdana" w:hAnsi="Verdana" w:cs="Verdana"/>
          <w:color w:val="4F6228"/>
          <w:sz w:val="18"/>
          <w:szCs w:val="18"/>
        </w:rPr>
      </w:pPr>
    </w:p>
    <w:p w14:paraId="2E49928F" w14:textId="77777777" w:rsidR="004B62F2" w:rsidRPr="006309A9" w:rsidRDefault="004B62F2" w:rsidP="004B62F2">
      <w:pPr>
        <w:pBdr>
          <w:top w:val="single" w:sz="4" w:space="1" w:color="000000"/>
          <w:left w:val="single" w:sz="4" w:space="6" w:color="000000"/>
          <w:bottom w:val="single" w:sz="4" w:space="1" w:color="000000"/>
          <w:right w:val="single" w:sz="4" w:space="1" w:color="000000"/>
        </w:pBdr>
        <w:spacing w:line="240" w:lineRule="auto"/>
        <w:jc w:val="both"/>
        <w:rPr>
          <w:rFonts w:ascii="Verdana" w:eastAsia="Verdana" w:hAnsi="Verdana" w:cs="Verdana"/>
          <w:color w:val="000000"/>
          <w:sz w:val="20"/>
          <w:szCs w:val="20"/>
        </w:rPr>
      </w:pPr>
      <w:r w:rsidRPr="006309A9">
        <w:rPr>
          <w:rFonts w:ascii="Verdana" w:eastAsia="Verdana" w:hAnsi="Verdana" w:cs="Verdana"/>
          <w:color w:val="4F6228"/>
          <w:sz w:val="18"/>
          <w:szCs w:val="18"/>
        </w:rPr>
        <w:t>Be sure to clearly identify the causal chain between the Joint Programme and the expected progress on the SDGs through the unblocking of private and public capital flows.</w:t>
      </w:r>
    </w:p>
    <w:p w14:paraId="57883D55" w14:textId="77777777" w:rsidR="004B62F2" w:rsidRPr="006309A9" w:rsidRDefault="004B62F2" w:rsidP="004B62F2">
      <w:pPr>
        <w:pBdr>
          <w:top w:val="single" w:sz="4" w:space="1" w:color="000000"/>
          <w:left w:val="single" w:sz="4" w:space="6" w:color="000000"/>
          <w:bottom w:val="single" w:sz="4" w:space="1" w:color="000000"/>
          <w:right w:val="single" w:sz="4" w:space="1" w:color="000000"/>
        </w:pBdr>
        <w:spacing w:line="240" w:lineRule="auto"/>
        <w:jc w:val="both"/>
        <w:rPr>
          <w:rFonts w:ascii="Verdana" w:eastAsia="Verdana" w:hAnsi="Verdana" w:cs="Verdana"/>
          <w:color w:val="4F6228"/>
          <w:sz w:val="18"/>
          <w:szCs w:val="18"/>
        </w:rPr>
      </w:pPr>
    </w:p>
    <w:p w14:paraId="20A5C75D" w14:textId="77777777" w:rsidR="004B62F2" w:rsidRPr="006309A9" w:rsidRDefault="004B62F2" w:rsidP="004B62F2">
      <w:pPr>
        <w:pBdr>
          <w:top w:val="single" w:sz="4" w:space="1" w:color="000000"/>
          <w:left w:val="single" w:sz="4" w:space="6" w:color="000000"/>
          <w:bottom w:val="single" w:sz="4" w:space="1" w:color="000000"/>
          <w:right w:val="single" w:sz="4" w:space="1"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List the main assumptions underlying the Theory of Change.</w:t>
      </w:r>
    </w:p>
    <w:p w14:paraId="12DDFA54" w14:textId="77777777" w:rsidR="004B62F2" w:rsidRPr="006309A9" w:rsidRDefault="004B62F2" w:rsidP="004B62F2">
      <w:pPr>
        <w:pBdr>
          <w:top w:val="single" w:sz="4" w:space="1" w:color="000000"/>
          <w:left w:val="single" w:sz="4" w:space="6" w:color="000000"/>
          <w:bottom w:val="single" w:sz="4" w:space="1" w:color="000000"/>
          <w:right w:val="single" w:sz="4" w:space="1" w:color="000000"/>
        </w:pBdr>
        <w:spacing w:line="240" w:lineRule="auto"/>
        <w:jc w:val="both"/>
        <w:rPr>
          <w:rFonts w:ascii="Verdana" w:eastAsia="Verdana" w:hAnsi="Verdana" w:cs="Verdana"/>
          <w:color w:val="C00000"/>
          <w:sz w:val="20"/>
          <w:szCs w:val="20"/>
        </w:rPr>
      </w:pPr>
    </w:p>
    <w:p w14:paraId="68D91D30" w14:textId="77777777" w:rsidR="004B62F2" w:rsidRPr="006309A9" w:rsidRDefault="004B62F2" w:rsidP="004B62F2">
      <w:pPr>
        <w:pBdr>
          <w:top w:val="single" w:sz="4" w:space="1" w:color="000000"/>
          <w:left w:val="single" w:sz="4" w:space="6" w:color="000000"/>
          <w:bottom w:val="single" w:sz="4" w:space="1" w:color="000000"/>
          <w:right w:val="single" w:sz="4" w:space="1"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 xml:space="preserve">Technical Criteria Associated to Answer: </w:t>
      </w:r>
    </w:p>
    <w:p w14:paraId="6C41AEE0" w14:textId="77777777" w:rsidR="004B62F2" w:rsidRPr="006309A9" w:rsidRDefault="004B62F2" w:rsidP="004B62F2">
      <w:pPr>
        <w:pBdr>
          <w:top w:val="single" w:sz="4" w:space="1" w:color="000000"/>
          <w:left w:val="single" w:sz="4" w:space="6" w:color="000000"/>
          <w:bottom w:val="single" w:sz="4" w:space="1" w:color="000000"/>
          <w:right w:val="single" w:sz="4" w:space="1"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1.1 Relevance of the approach (criticality of the approach towards the financing of the SDGs; potential for scaling-up and replication)</w:t>
      </w:r>
    </w:p>
    <w:p w14:paraId="2EDEAB8E" w14:textId="77777777" w:rsidR="004B62F2" w:rsidRPr="006309A9" w:rsidRDefault="004B62F2" w:rsidP="004B62F2">
      <w:pPr>
        <w:pBdr>
          <w:top w:val="single" w:sz="4" w:space="1" w:color="000000"/>
          <w:left w:val="single" w:sz="4" w:space="6" w:color="000000"/>
          <w:bottom w:val="single" w:sz="4" w:space="1" w:color="000000"/>
          <w:right w:val="single" w:sz="4" w:space="1"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1.2 Rationale for the proposal (clarity of the intervention within the broader context of financing the SDGs)</w:t>
      </w:r>
    </w:p>
    <w:p w14:paraId="2F683AE2" w14:textId="77777777" w:rsidR="004B62F2" w:rsidRPr="006309A9" w:rsidRDefault="004B62F2" w:rsidP="004B62F2">
      <w:pPr>
        <w:pBdr>
          <w:top w:val="single" w:sz="4" w:space="1" w:color="000000"/>
          <w:left w:val="single" w:sz="4" w:space="6" w:color="000000"/>
          <w:bottom w:val="single" w:sz="4" w:space="1" w:color="000000"/>
          <w:right w:val="single" w:sz="4" w:space="1"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1.3 Theory of Change (clarity and quality of)</w:t>
      </w:r>
    </w:p>
    <w:p w14:paraId="4CA7B0D7" w14:textId="77777777" w:rsidR="004B62F2" w:rsidRPr="006309A9" w:rsidRDefault="004B62F2" w:rsidP="004B62F2">
      <w:pPr>
        <w:spacing w:line="240" w:lineRule="auto"/>
        <w:jc w:val="both"/>
        <w:rPr>
          <w:rFonts w:ascii="Verdana" w:eastAsia="Verdana" w:hAnsi="Verdana" w:cs="Verdana"/>
          <w:color w:val="000000"/>
          <w:sz w:val="20"/>
          <w:szCs w:val="20"/>
        </w:rPr>
      </w:pPr>
    </w:p>
    <w:p w14:paraId="5837FF8C"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000000"/>
          <w:sz w:val="20"/>
          <w:szCs w:val="20"/>
        </w:rPr>
      </w:pPr>
      <w:r w:rsidRPr="006309A9">
        <w:rPr>
          <w:rFonts w:ascii="Verdana" w:eastAsia="Verdana" w:hAnsi="Verdana" w:cs="Verdana"/>
          <w:color w:val="000000"/>
          <w:sz w:val="20"/>
          <w:szCs w:val="20"/>
        </w:rPr>
        <w:t>3. What are the expected results of the proposed Joint Programme</w:t>
      </w:r>
      <w:r w:rsidRPr="006309A9">
        <w:rPr>
          <w:rFonts w:ascii="Verdana" w:eastAsia="Verdana" w:hAnsi="Verdana" w:cs="Verdana"/>
          <w:sz w:val="20"/>
          <w:szCs w:val="20"/>
        </w:rPr>
        <w:t>?</w:t>
      </w:r>
    </w:p>
    <w:p w14:paraId="775376B9"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4F6228"/>
          <w:sz w:val="18"/>
          <w:szCs w:val="18"/>
          <w:u w:val="single"/>
        </w:rPr>
      </w:pPr>
      <w:r w:rsidRPr="006309A9">
        <w:rPr>
          <w:rFonts w:ascii="Verdana" w:eastAsia="Verdana" w:hAnsi="Verdana" w:cs="Verdana"/>
          <w:i/>
          <w:color w:val="4F6228"/>
          <w:sz w:val="18"/>
          <w:szCs w:val="18"/>
        </w:rPr>
        <w:t>(If the Concept note is approved, this will be the basis for Results Framework of the full Joint Programme document).</w:t>
      </w:r>
    </w:p>
    <w:p w14:paraId="57FE8161"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4F6228"/>
          <w:sz w:val="18"/>
          <w:szCs w:val="18"/>
          <w:u w:val="single"/>
        </w:rPr>
      </w:pPr>
      <w:r w:rsidRPr="006309A9">
        <w:rPr>
          <w:rFonts w:ascii="Verdana" w:eastAsia="Verdana" w:hAnsi="Verdana" w:cs="Verdana"/>
          <w:i/>
          <w:color w:val="4F6228"/>
          <w:sz w:val="18"/>
          <w:szCs w:val="18"/>
          <w:u w:val="single"/>
        </w:rPr>
        <w:t>Max 400 words</w:t>
      </w:r>
    </w:p>
    <w:p w14:paraId="59B64EE9"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4F6228"/>
          <w:sz w:val="18"/>
          <w:szCs w:val="18"/>
        </w:rPr>
      </w:pPr>
    </w:p>
    <w:p w14:paraId="41FE3755"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xml:space="preserve">=&gt; Use bullet points to present the results expected by the end of the Joint Programme. Include both “quick wins” and longer-term, outcome-level results regarding SDG acceleration. Explain how you plan to measure the contribution of the proposed results to SDG acceleration. </w:t>
      </w:r>
    </w:p>
    <w:p w14:paraId="509D86ED"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464E2423"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=&gt; Briefly show how the results sought are part of the UNDAF</w:t>
      </w:r>
      <w:r>
        <w:rPr>
          <w:rFonts w:ascii="Verdana" w:eastAsia="Verdana" w:hAnsi="Verdana" w:cs="Verdana"/>
          <w:color w:val="4F6228"/>
          <w:sz w:val="18"/>
          <w:szCs w:val="18"/>
        </w:rPr>
        <w:t>/</w:t>
      </w:r>
      <w:r w:rsidRPr="00D31305">
        <w:rPr>
          <w:rFonts w:ascii="Verdana" w:eastAsia="Verdana" w:hAnsi="Verdana" w:cs="Verdana"/>
          <w:color w:val="4F6228"/>
          <w:sz w:val="18"/>
          <w:szCs w:val="18"/>
        </w:rPr>
        <w:t>Cooperation Framework</w:t>
      </w:r>
      <w:r w:rsidRPr="006309A9">
        <w:rPr>
          <w:rFonts w:ascii="Verdana" w:eastAsia="Verdana" w:hAnsi="Verdana" w:cs="Verdana"/>
          <w:color w:val="4F6228"/>
          <w:sz w:val="18"/>
          <w:szCs w:val="18"/>
        </w:rPr>
        <w:t xml:space="preserve"> and aligned with national SDG priorities, as defined in national development strategy/plans, other relevant strategies/plans and/or (multi)annual budget frameworks. Highlight cross-cutting issues. </w:t>
      </w:r>
    </w:p>
    <w:p w14:paraId="3ECD3E16"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62D3B6FE"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=&gt; Indicate how you plan to ensure the sustainability of results after the end of the Joint Programme.</w:t>
      </w:r>
    </w:p>
    <w:p w14:paraId="6F2028C7"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3FC959D2"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 xml:space="preserve">Technical Criteria Associated to Answer: </w:t>
      </w:r>
    </w:p>
    <w:p w14:paraId="2A87AD20"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1.1 Relevance of the approach (criticality of the approach towards the financing of the SDGs; potential for scaling-up and replication)</w:t>
      </w:r>
    </w:p>
    <w:p w14:paraId="32096451"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1.2 Rationale for the proposal (clarity of the intervention within the broader context of financing the SDGs)</w:t>
      </w:r>
    </w:p>
    <w:p w14:paraId="2D5A3A0A"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1.5 Cross-cutting issues (e.g. inclusion of gender)</w:t>
      </w:r>
    </w:p>
    <w:p w14:paraId="79715776" w14:textId="77777777" w:rsidR="004B62F2" w:rsidRPr="006309A9" w:rsidRDefault="004B62F2" w:rsidP="004B62F2">
      <w:pPr>
        <w:spacing w:line="240" w:lineRule="auto"/>
        <w:jc w:val="both"/>
        <w:rPr>
          <w:rFonts w:ascii="Verdana" w:eastAsia="Verdana" w:hAnsi="Verdana" w:cs="Verdana"/>
          <w:color w:val="000000"/>
          <w:sz w:val="20"/>
          <w:szCs w:val="20"/>
        </w:rPr>
      </w:pPr>
    </w:p>
    <w:p w14:paraId="0C35552A"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0070C0"/>
          <w:sz w:val="18"/>
          <w:szCs w:val="18"/>
        </w:rPr>
      </w:pPr>
      <w:r w:rsidRPr="006309A9">
        <w:rPr>
          <w:rFonts w:ascii="Verdana" w:eastAsia="Verdana" w:hAnsi="Verdana" w:cs="Verdana"/>
          <w:sz w:val="20"/>
          <w:szCs w:val="20"/>
        </w:rPr>
        <w:t>4</w:t>
      </w:r>
      <w:r w:rsidRPr="006309A9">
        <w:rPr>
          <w:rFonts w:ascii="Verdana" w:eastAsia="Verdana" w:hAnsi="Verdana" w:cs="Verdana"/>
          <w:color w:val="000000"/>
          <w:sz w:val="20"/>
          <w:szCs w:val="20"/>
        </w:rPr>
        <w:t xml:space="preserve">. </w:t>
      </w:r>
      <w:r w:rsidRPr="006309A9">
        <w:rPr>
          <w:rFonts w:ascii="Verdana" w:eastAsia="Verdana" w:hAnsi="Verdana" w:cs="Verdana"/>
          <w:sz w:val="20"/>
          <w:szCs w:val="20"/>
        </w:rPr>
        <w:t xml:space="preserve">Describe the innovative nature of the Joint Programme </w:t>
      </w:r>
    </w:p>
    <w:p w14:paraId="7510D325"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4F6228"/>
          <w:sz w:val="18"/>
          <w:szCs w:val="18"/>
          <w:u w:val="single"/>
        </w:rPr>
      </w:pPr>
      <w:r w:rsidRPr="006309A9">
        <w:rPr>
          <w:rFonts w:ascii="Verdana" w:eastAsia="Verdana" w:hAnsi="Verdana" w:cs="Verdana"/>
          <w:i/>
          <w:color w:val="4F6228"/>
          <w:sz w:val="18"/>
          <w:szCs w:val="18"/>
          <w:u w:val="single"/>
        </w:rPr>
        <w:t>Max 400 words</w:t>
      </w:r>
    </w:p>
    <w:p w14:paraId="218116B3"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70508600"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xml:space="preserve">=&gt; How is the approach innovative, as defined in the </w:t>
      </w:r>
      <w:r>
        <w:rPr>
          <w:rFonts w:ascii="Verdana" w:eastAsia="Verdana" w:hAnsi="Verdana" w:cs="Verdana"/>
          <w:color w:val="4F6228"/>
          <w:sz w:val="18"/>
          <w:szCs w:val="18"/>
        </w:rPr>
        <w:t>call</w:t>
      </w:r>
      <w:r w:rsidRPr="006309A9">
        <w:rPr>
          <w:rFonts w:ascii="Verdana" w:eastAsia="Verdana" w:hAnsi="Verdana" w:cs="Verdana"/>
          <w:color w:val="4F6228"/>
          <w:sz w:val="18"/>
          <w:szCs w:val="18"/>
        </w:rPr>
        <w:t xml:space="preserve">? </w:t>
      </w:r>
    </w:p>
    <w:p w14:paraId="5C3197F2"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xml:space="preserve">The way an initiative is innovative can be described as: </w:t>
      </w:r>
    </w:p>
    <w:p w14:paraId="759F191F"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ind w:left="270" w:hanging="270"/>
        <w:jc w:val="both"/>
        <w:rPr>
          <w:rFonts w:ascii="Verdana" w:eastAsia="Verdana" w:hAnsi="Verdana" w:cs="Verdana"/>
          <w:color w:val="4F6228"/>
          <w:sz w:val="18"/>
          <w:szCs w:val="18"/>
        </w:rPr>
      </w:pPr>
      <w:r w:rsidRPr="006309A9">
        <w:rPr>
          <w:rFonts w:ascii="Verdana" w:eastAsia="Verdana" w:hAnsi="Verdana" w:cs="Verdana"/>
          <w:color w:val="4F6228"/>
          <w:sz w:val="18"/>
          <w:szCs w:val="18"/>
        </w:rPr>
        <w:t>•</w:t>
      </w:r>
      <w:r w:rsidRPr="006309A9">
        <w:rPr>
          <w:rFonts w:ascii="Verdana" w:eastAsia="Verdana" w:hAnsi="Verdana" w:cs="Verdana"/>
          <w:color w:val="4F6228"/>
          <w:sz w:val="18"/>
          <w:szCs w:val="18"/>
        </w:rPr>
        <w:tab/>
        <w:t>Innovation from a financial standpoint, in terms of not being widely adopted in the financial markets (such as a lending facility where the cost of borrowing is tied to borrower’s contribution toward the achievement of the SDGs, such as by progressive reductions in water usage).</w:t>
      </w:r>
    </w:p>
    <w:p w14:paraId="73939DEA"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ind w:left="270" w:hanging="270"/>
        <w:jc w:val="both"/>
        <w:rPr>
          <w:rFonts w:ascii="Verdana" w:eastAsia="Verdana" w:hAnsi="Verdana" w:cs="Verdana"/>
          <w:color w:val="4F6228"/>
          <w:sz w:val="18"/>
          <w:szCs w:val="18"/>
        </w:rPr>
      </w:pPr>
      <w:r w:rsidRPr="006309A9">
        <w:rPr>
          <w:rFonts w:ascii="Verdana" w:eastAsia="Verdana" w:hAnsi="Verdana" w:cs="Verdana"/>
          <w:color w:val="4F6228"/>
          <w:sz w:val="18"/>
          <w:szCs w:val="18"/>
        </w:rPr>
        <w:t>•</w:t>
      </w:r>
      <w:r w:rsidRPr="006309A9">
        <w:rPr>
          <w:rFonts w:ascii="Verdana" w:eastAsia="Verdana" w:hAnsi="Verdana" w:cs="Verdana"/>
          <w:color w:val="4F6228"/>
          <w:sz w:val="18"/>
          <w:szCs w:val="18"/>
        </w:rPr>
        <w:tab/>
        <w:t>Innovation in terms of its application to a new specific sector or geography (such as educational loans for migrants whose repayment is set as a percentage of future income).</w:t>
      </w:r>
    </w:p>
    <w:p w14:paraId="011E0A54"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ind w:left="270" w:hanging="270"/>
        <w:jc w:val="both"/>
        <w:rPr>
          <w:rFonts w:ascii="Verdana" w:eastAsia="Verdana" w:hAnsi="Verdana" w:cs="Verdana"/>
          <w:color w:val="4F6228"/>
          <w:sz w:val="18"/>
          <w:szCs w:val="18"/>
        </w:rPr>
      </w:pPr>
      <w:r w:rsidRPr="006309A9">
        <w:rPr>
          <w:rFonts w:ascii="Verdana" w:eastAsia="Verdana" w:hAnsi="Verdana" w:cs="Verdana"/>
          <w:color w:val="4F6228"/>
          <w:sz w:val="18"/>
          <w:szCs w:val="18"/>
        </w:rPr>
        <w:t>•</w:t>
      </w:r>
      <w:r w:rsidRPr="006309A9">
        <w:rPr>
          <w:rFonts w:ascii="Verdana" w:eastAsia="Verdana" w:hAnsi="Verdana" w:cs="Verdana"/>
          <w:color w:val="4F6228"/>
          <w:sz w:val="18"/>
          <w:szCs w:val="18"/>
        </w:rPr>
        <w:tab/>
        <w:t>Innovation in terms of attracting new participants and investors (such as commercially oriented investors).</w:t>
      </w:r>
    </w:p>
    <w:p w14:paraId="787EF6C7"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ind w:left="270" w:hanging="270"/>
        <w:jc w:val="both"/>
        <w:rPr>
          <w:rFonts w:ascii="Verdana" w:eastAsia="Verdana" w:hAnsi="Verdana" w:cs="Verdana"/>
          <w:color w:val="4F6228"/>
          <w:sz w:val="18"/>
          <w:szCs w:val="18"/>
        </w:rPr>
      </w:pPr>
      <w:r w:rsidRPr="006309A9">
        <w:rPr>
          <w:rFonts w:ascii="Verdana" w:eastAsia="Verdana" w:hAnsi="Verdana" w:cs="Verdana"/>
          <w:color w:val="4F6228"/>
          <w:sz w:val="18"/>
          <w:szCs w:val="18"/>
        </w:rPr>
        <w:t>•</w:t>
      </w:r>
      <w:r w:rsidRPr="006309A9">
        <w:rPr>
          <w:rFonts w:ascii="Verdana" w:eastAsia="Verdana" w:hAnsi="Verdana" w:cs="Verdana"/>
          <w:color w:val="4F6228"/>
          <w:sz w:val="18"/>
          <w:szCs w:val="18"/>
        </w:rPr>
        <w:tab/>
        <w:t>Innovation in terms of its use within the UN system, in accordance with UN reform principles (for example, where multiple UN agencies collaborate on the setting of the parameters for due diligence of the pipeline of an SDG-aligned private equity fund).</w:t>
      </w:r>
    </w:p>
    <w:p w14:paraId="39CE2E53"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35D3F919"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Why has a tool or product such as the one proposed by the Joint Programme not been successfully pursued previously? What suggests an elevated likelihood of success in the current initiative? Why is the implementation of this specific Joint Programme timely?</w:t>
      </w:r>
    </w:p>
    <w:p w14:paraId="200810D8"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707B035C"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xml:space="preserve">=&gt; Briefly explain how this Joint Programme builds on what has been done or is currently being done by the UN and by other actors, with a </w:t>
      </w:r>
      <w:proofErr w:type="gramStart"/>
      <w:r w:rsidRPr="006309A9">
        <w:rPr>
          <w:rFonts w:ascii="Verdana" w:eastAsia="Verdana" w:hAnsi="Verdana" w:cs="Verdana"/>
          <w:color w:val="4F6228"/>
          <w:sz w:val="18"/>
          <w:szCs w:val="18"/>
        </w:rPr>
        <w:t>particular eye</w:t>
      </w:r>
      <w:proofErr w:type="gramEnd"/>
      <w:r w:rsidRPr="006309A9">
        <w:rPr>
          <w:rFonts w:ascii="Verdana" w:eastAsia="Verdana" w:hAnsi="Verdana" w:cs="Verdana"/>
          <w:color w:val="4F6228"/>
          <w:sz w:val="18"/>
          <w:szCs w:val="18"/>
        </w:rPr>
        <w:t xml:space="preserve"> toward key IFIs and DFIs.  </w:t>
      </w:r>
    </w:p>
    <w:p w14:paraId="3A3CD8E8"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4B5A191E"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=&gt; Briefly explain what the alternative approaches/ideas are and why is this proposal the best approach. Have you or do you plan to prototype / test and cost alternative solutions?</w:t>
      </w:r>
    </w:p>
    <w:p w14:paraId="5A826FC2"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p>
    <w:p w14:paraId="590659D7"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 xml:space="preserve">Technical Criteria Associated to Answer: </w:t>
      </w:r>
    </w:p>
    <w:p w14:paraId="63B16A50"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3.1 Innovativeness of the approach (scope-outcome indicator of the Fund)</w:t>
      </w:r>
    </w:p>
    <w:p w14:paraId="28487DC5" w14:textId="77777777" w:rsidR="004B62F2" w:rsidRPr="006309A9" w:rsidRDefault="004B62F2" w:rsidP="004B62F2">
      <w:pPr>
        <w:spacing w:line="240" w:lineRule="auto"/>
        <w:jc w:val="both"/>
        <w:rPr>
          <w:rFonts w:ascii="Verdana" w:eastAsia="Verdana" w:hAnsi="Verdana" w:cs="Verdana"/>
          <w:color w:val="000000"/>
          <w:sz w:val="20"/>
          <w:szCs w:val="20"/>
        </w:rPr>
      </w:pPr>
    </w:p>
    <w:p w14:paraId="000DA7F7"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000000"/>
          <w:sz w:val="20"/>
          <w:szCs w:val="20"/>
        </w:rPr>
      </w:pPr>
      <w:r w:rsidRPr="006309A9">
        <w:rPr>
          <w:rFonts w:ascii="Verdana" w:eastAsia="Verdana" w:hAnsi="Verdana" w:cs="Verdana"/>
          <w:color w:val="000000"/>
          <w:sz w:val="20"/>
          <w:szCs w:val="20"/>
        </w:rPr>
        <w:t>5. Expected added value of the UN and the Joint SDG Fund</w:t>
      </w:r>
    </w:p>
    <w:p w14:paraId="26F16774"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4F6228"/>
          <w:sz w:val="18"/>
          <w:szCs w:val="18"/>
          <w:u w:val="single"/>
        </w:rPr>
      </w:pPr>
      <w:r w:rsidRPr="006309A9">
        <w:rPr>
          <w:rFonts w:ascii="Verdana" w:eastAsia="Verdana" w:hAnsi="Verdana" w:cs="Verdana"/>
          <w:i/>
          <w:color w:val="4F6228"/>
          <w:sz w:val="18"/>
          <w:szCs w:val="18"/>
          <w:u w:val="single"/>
        </w:rPr>
        <w:t>Max 300 words</w:t>
      </w:r>
    </w:p>
    <w:p w14:paraId="161A93E1"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4F6228"/>
          <w:sz w:val="18"/>
          <w:szCs w:val="18"/>
        </w:rPr>
      </w:pPr>
    </w:p>
    <w:p w14:paraId="14A7CB79"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xml:space="preserve">=&gt; Demonstrate the expected added value of the UN (i.e. it would not happen without the UN) and how this will be different from “business as usual” in your specific context (e.g. new partnerships, practices, methods, ideas). </w:t>
      </w:r>
    </w:p>
    <w:p w14:paraId="0435A54C"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1912FAE7"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xml:space="preserve">Explain why the initiative requires Joint SDG Fund support to succeed. </w:t>
      </w:r>
      <w:proofErr w:type="gramStart"/>
      <w:r w:rsidRPr="006309A9">
        <w:rPr>
          <w:rFonts w:ascii="Verdana" w:eastAsia="Verdana" w:hAnsi="Verdana" w:cs="Verdana"/>
          <w:color w:val="4F6228"/>
          <w:sz w:val="18"/>
          <w:szCs w:val="18"/>
        </w:rPr>
        <w:t>Were</w:t>
      </w:r>
      <w:proofErr w:type="gramEnd"/>
      <w:r w:rsidRPr="006309A9">
        <w:rPr>
          <w:rFonts w:ascii="Verdana" w:eastAsia="Verdana" w:hAnsi="Verdana" w:cs="Verdana"/>
          <w:color w:val="4F6228"/>
          <w:sz w:val="18"/>
          <w:szCs w:val="18"/>
        </w:rPr>
        <w:t xml:space="preserve"> it not for the Joint SDG Fund, how and from what entity would the initiative find support? </w:t>
      </w:r>
    </w:p>
    <w:p w14:paraId="08301C6E"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38BF5764"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xml:space="preserve">=&gt; Given that the initiative centers around finance and catalytic investments, explain why the UN is the appropriate entity to undertake it. </w:t>
      </w:r>
    </w:p>
    <w:p w14:paraId="1F887058"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504AB1B7"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 xml:space="preserve">Technical Criteria Associated to Answer: </w:t>
      </w:r>
    </w:p>
    <w:p w14:paraId="5C9099D6"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1.4 UN Value-add (additionality of UN and appropriateness in positioning) and Joint SDG Fund Value-add</w:t>
      </w:r>
    </w:p>
    <w:p w14:paraId="326A9736" w14:textId="77777777" w:rsidR="004B62F2" w:rsidRPr="006309A9" w:rsidRDefault="004B62F2" w:rsidP="004B62F2">
      <w:pPr>
        <w:rPr>
          <w:rFonts w:ascii="Verdana" w:eastAsia="Verdana" w:hAnsi="Verdana" w:cs="Verdana"/>
          <w:color w:val="000000"/>
          <w:sz w:val="20"/>
          <w:szCs w:val="20"/>
        </w:rPr>
      </w:pPr>
    </w:p>
    <w:p w14:paraId="3E37BEBF"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000000"/>
          <w:sz w:val="20"/>
          <w:szCs w:val="20"/>
        </w:rPr>
      </w:pPr>
      <w:r w:rsidRPr="006309A9">
        <w:rPr>
          <w:rFonts w:ascii="Verdana" w:eastAsia="Verdana" w:hAnsi="Verdana" w:cs="Verdana"/>
          <w:sz w:val="20"/>
          <w:szCs w:val="20"/>
        </w:rPr>
        <w:t>6</w:t>
      </w:r>
      <w:r w:rsidRPr="006309A9">
        <w:rPr>
          <w:rFonts w:ascii="Verdana" w:eastAsia="Verdana" w:hAnsi="Verdana" w:cs="Verdana"/>
          <w:color w:val="000000"/>
          <w:sz w:val="20"/>
          <w:szCs w:val="20"/>
        </w:rPr>
        <w:t xml:space="preserve">. Leadership and </w:t>
      </w:r>
      <w:r w:rsidRPr="006309A9">
        <w:rPr>
          <w:rFonts w:ascii="Verdana" w:eastAsia="Verdana" w:hAnsi="Verdana" w:cs="Verdana"/>
          <w:sz w:val="20"/>
          <w:szCs w:val="20"/>
        </w:rPr>
        <w:t>i</w:t>
      </w:r>
      <w:r w:rsidRPr="006309A9">
        <w:rPr>
          <w:rFonts w:ascii="Verdana" w:eastAsia="Verdana" w:hAnsi="Verdana" w:cs="Verdana"/>
          <w:color w:val="000000"/>
          <w:sz w:val="20"/>
          <w:szCs w:val="20"/>
        </w:rPr>
        <w:t xml:space="preserve">mplementation of the Joint Programme </w:t>
      </w:r>
    </w:p>
    <w:p w14:paraId="7B9D6DD7"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4F6228"/>
          <w:sz w:val="18"/>
          <w:szCs w:val="18"/>
          <w:u w:val="single"/>
        </w:rPr>
      </w:pPr>
      <w:r w:rsidRPr="006309A9">
        <w:rPr>
          <w:rFonts w:ascii="Verdana" w:eastAsia="Verdana" w:hAnsi="Verdana" w:cs="Verdana"/>
          <w:i/>
          <w:color w:val="4F6228"/>
          <w:sz w:val="18"/>
          <w:szCs w:val="18"/>
          <w:u w:val="single"/>
        </w:rPr>
        <w:t>Max 300 words</w:t>
      </w:r>
    </w:p>
    <w:p w14:paraId="618BC3BE"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4F6228"/>
          <w:sz w:val="18"/>
          <w:szCs w:val="18"/>
        </w:rPr>
      </w:pPr>
    </w:p>
    <w:p w14:paraId="49E14CEE"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xml:space="preserve">=&gt; Outline the roles, including RCO, UN entities, (sub)national government, civil society, the private sector, trade unions, international development partners, and other actors. </w:t>
      </w:r>
    </w:p>
    <w:p w14:paraId="6351186E"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xml:space="preserve">=&gt; Where capacity is currently lacking, indicate how you intend to enhance the capacities for implementation of the Joint Programme. </w:t>
      </w:r>
    </w:p>
    <w:p w14:paraId="39232939"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xml:space="preserve">=&gt; Outline what additional help and capacity, besides Joint SDG Fund support, the Joint Programme needs to succeed. </w:t>
      </w:r>
    </w:p>
    <w:p w14:paraId="14F153D0"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lastRenderedPageBreak/>
        <w:t>Reference (1) required partnerships, (2) technical capacity that is currently available for the initiative, and (3) plan to convene additional capacity. Be specific and address the ability to provide or secure quality expertise.</w:t>
      </w:r>
    </w:p>
    <w:p w14:paraId="09291FD1"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09B652D2"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 xml:space="preserve">Technical Criteria Associated to Answer: </w:t>
      </w:r>
    </w:p>
    <w:p w14:paraId="3293F71D"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2.1 Roles and responsibilities (Clarity and appropriateness of)</w:t>
      </w:r>
    </w:p>
    <w:p w14:paraId="717BEF8B"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2.2 Capacities (Technical capacities and/or ability to access technical capacities)</w:t>
      </w:r>
    </w:p>
    <w:p w14:paraId="3AA1A9CC" w14:textId="77777777" w:rsidR="004B62F2" w:rsidRPr="006309A9" w:rsidRDefault="004B62F2" w:rsidP="004B62F2">
      <w:pPr>
        <w:spacing w:line="240" w:lineRule="auto"/>
        <w:jc w:val="both"/>
        <w:rPr>
          <w:rFonts w:ascii="Verdana" w:eastAsia="Verdana" w:hAnsi="Verdana" w:cs="Verdana"/>
          <w:color w:val="000000"/>
          <w:sz w:val="20"/>
          <w:szCs w:val="20"/>
        </w:rPr>
      </w:pPr>
    </w:p>
    <w:p w14:paraId="66FBCC27"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sz w:val="20"/>
          <w:szCs w:val="20"/>
        </w:rPr>
      </w:pPr>
      <w:r w:rsidRPr="006309A9">
        <w:rPr>
          <w:rFonts w:ascii="Verdana" w:eastAsia="Verdana" w:hAnsi="Verdana" w:cs="Verdana"/>
          <w:color w:val="000000"/>
          <w:sz w:val="20"/>
          <w:szCs w:val="20"/>
        </w:rPr>
        <w:t>7. Expected period of implementation</w:t>
      </w:r>
    </w:p>
    <w:p w14:paraId="64D3D439"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4F6228"/>
          <w:sz w:val="18"/>
          <w:szCs w:val="18"/>
          <w:u w:val="single"/>
        </w:rPr>
      </w:pPr>
      <w:r w:rsidRPr="006309A9">
        <w:rPr>
          <w:rFonts w:ascii="Verdana" w:eastAsia="Verdana" w:hAnsi="Verdana" w:cs="Verdana"/>
          <w:i/>
          <w:color w:val="4F6228"/>
          <w:sz w:val="18"/>
          <w:szCs w:val="18"/>
          <w:u w:val="single"/>
        </w:rPr>
        <w:t>Max 200 words</w:t>
      </w:r>
    </w:p>
    <w:p w14:paraId="2D8189AA"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4F6228"/>
          <w:sz w:val="18"/>
          <w:szCs w:val="18"/>
        </w:rPr>
      </w:pPr>
    </w:p>
    <w:p w14:paraId="5D8B1B5E"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=&gt; Indicate the period planned for implementation of the Joint Programme</w:t>
      </w:r>
      <w:r w:rsidRPr="006309A9">
        <w:rPr>
          <w:rFonts w:ascii="Verdana" w:eastAsia="Verdana" w:hAnsi="Verdana" w:cs="Verdana"/>
          <w:i/>
          <w:color w:val="4F6228"/>
          <w:sz w:val="18"/>
          <w:szCs w:val="18"/>
        </w:rPr>
        <w:t xml:space="preserve"> </w:t>
      </w:r>
      <w:r w:rsidRPr="006309A9">
        <w:rPr>
          <w:rFonts w:ascii="Verdana" w:eastAsia="Verdana" w:hAnsi="Verdana" w:cs="Verdana"/>
          <w:color w:val="4F6228"/>
          <w:sz w:val="18"/>
          <w:szCs w:val="18"/>
        </w:rPr>
        <w:t xml:space="preserve">and provide brief justification. </w:t>
      </w:r>
    </w:p>
    <w:p w14:paraId="3CA5D278"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=&gt; Include the 3-4 most critical milestones (intermediary results) and indicate how they align with plans and initiatives of the government, PUNOs and other UN entities, and other partners.</w:t>
      </w:r>
    </w:p>
    <w:p w14:paraId="40881FF5"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413ED617"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 xml:space="preserve">Technical Criteria Associated to Answer: </w:t>
      </w:r>
    </w:p>
    <w:p w14:paraId="22A81343"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2.3 Duration and milestones (Clarity and appropriateness of)</w:t>
      </w:r>
    </w:p>
    <w:p w14:paraId="24F7C230" w14:textId="77777777" w:rsidR="004B62F2" w:rsidRPr="006309A9" w:rsidRDefault="004B62F2" w:rsidP="004B62F2">
      <w:pPr>
        <w:spacing w:line="240" w:lineRule="auto"/>
        <w:jc w:val="both"/>
        <w:rPr>
          <w:rFonts w:ascii="Verdana" w:eastAsia="Verdana" w:hAnsi="Verdana" w:cs="Verdana"/>
          <w:color w:val="000000"/>
          <w:sz w:val="20"/>
          <w:szCs w:val="20"/>
        </w:rPr>
      </w:pPr>
    </w:p>
    <w:p w14:paraId="4FE184E7" w14:textId="77777777" w:rsidR="004B62F2" w:rsidRPr="006309A9" w:rsidRDefault="004B62F2" w:rsidP="004B62F2">
      <w:pPr>
        <w:pBdr>
          <w:top w:val="single" w:sz="4" w:space="1" w:color="000000"/>
          <w:left w:val="single" w:sz="4" w:space="1" w:color="000000"/>
          <w:bottom w:val="single" w:sz="4" w:space="1" w:color="000000"/>
          <w:right w:val="single" w:sz="4" w:space="1" w:color="000000"/>
        </w:pBdr>
        <w:spacing w:line="240" w:lineRule="auto"/>
        <w:jc w:val="both"/>
        <w:rPr>
          <w:rFonts w:ascii="Verdana" w:eastAsia="Verdana" w:hAnsi="Verdana" w:cs="Verdana"/>
          <w:color w:val="000000"/>
          <w:sz w:val="20"/>
          <w:szCs w:val="20"/>
        </w:rPr>
      </w:pPr>
      <w:r w:rsidRPr="006309A9">
        <w:rPr>
          <w:rFonts w:ascii="Verdana" w:eastAsia="Verdana" w:hAnsi="Verdana" w:cs="Verdana"/>
          <w:color w:val="000000"/>
          <w:sz w:val="20"/>
          <w:szCs w:val="20"/>
        </w:rPr>
        <w:t xml:space="preserve">8. Cost, co-funding, and co-financing of Joint Programme </w:t>
      </w:r>
    </w:p>
    <w:p w14:paraId="19B4671D" w14:textId="77777777" w:rsidR="004B62F2" w:rsidRPr="006309A9" w:rsidRDefault="004B62F2" w:rsidP="004B62F2">
      <w:pPr>
        <w:pBdr>
          <w:top w:val="single" w:sz="4" w:space="1" w:color="000000"/>
          <w:left w:val="single" w:sz="4" w:space="1" w:color="000000"/>
          <w:bottom w:val="single" w:sz="4" w:space="1" w:color="000000"/>
          <w:right w:val="single" w:sz="4" w:space="1" w:color="000000"/>
        </w:pBdr>
        <w:spacing w:line="240" w:lineRule="auto"/>
        <w:jc w:val="both"/>
        <w:rPr>
          <w:rFonts w:ascii="Verdana" w:eastAsia="Verdana" w:hAnsi="Verdana" w:cs="Verdana"/>
          <w:i/>
          <w:color w:val="4F6228"/>
          <w:sz w:val="18"/>
          <w:szCs w:val="18"/>
          <w:u w:val="single"/>
        </w:rPr>
      </w:pPr>
      <w:r w:rsidRPr="006309A9">
        <w:rPr>
          <w:rFonts w:ascii="Verdana" w:eastAsia="Verdana" w:hAnsi="Verdana" w:cs="Verdana"/>
          <w:i/>
          <w:color w:val="4F6228"/>
          <w:sz w:val="18"/>
          <w:szCs w:val="18"/>
          <w:u w:val="single"/>
        </w:rPr>
        <w:t>Max 400 words</w:t>
      </w:r>
    </w:p>
    <w:p w14:paraId="38E48B2B" w14:textId="77777777" w:rsidR="004B62F2" w:rsidRPr="006309A9" w:rsidRDefault="004B62F2" w:rsidP="004B62F2">
      <w:pPr>
        <w:pBdr>
          <w:top w:val="single" w:sz="4" w:space="1" w:color="000000"/>
          <w:left w:val="single" w:sz="4" w:space="1" w:color="000000"/>
          <w:bottom w:val="single" w:sz="4" w:space="1" w:color="000000"/>
          <w:right w:val="single" w:sz="4" w:space="1" w:color="000000"/>
        </w:pBdr>
        <w:spacing w:line="240" w:lineRule="auto"/>
        <w:jc w:val="both"/>
        <w:rPr>
          <w:rFonts w:ascii="Verdana" w:eastAsia="Verdana" w:hAnsi="Verdana" w:cs="Verdana"/>
          <w:i/>
          <w:color w:val="4F6228"/>
          <w:sz w:val="20"/>
          <w:szCs w:val="20"/>
        </w:rPr>
      </w:pPr>
    </w:p>
    <w:p w14:paraId="32BBBCF9" w14:textId="77777777" w:rsidR="004B62F2" w:rsidRPr="006309A9" w:rsidRDefault="004B62F2" w:rsidP="004B62F2">
      <w:pPr>
        <w:pBdr>
          <w:top w:val="single" w:sz="4" w:space="1" w:color="000000"/>
          <w:left w:val="single" w:sz="4" w:space="1" w:color="000000"/>
          <w:bottom w:val="single" w:sz="4" w:space="1" w:color="000000"/>
          <w:right w:val="single" w:sz="4" w:space="1"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=&gt; Indicate the overall cost for implementation and how the funds are intended to be utilized, and then justify its cost-efficiency or value for money.</w:t>
      </w:r>
    </w:p>
    <w:p w14:paraId="674D79D1" w14:textId="77777777" w:rsidR="004B62F2" w:rsidRPr="006309A9" w:rsidRDefault="004B62F2" w:rsidP="004B62F2">
      <w:pPr>
        <w:pBdr>
          <w:top w:val="single" w:sz="4" w:space="1" w:color="000000"/>
          <w:left w:val="single" w:sz="4" w:space="1" w:color="000000"/>
          <w:bottom w:val="single" w:sz="4" w:space="1" w:color="000000"/>
          <w:right w:val="single" w:sz="4" w:space="1"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=&gt; Indicate the percentage of the total amount requested from the Joint SDG Fund. Indicate, if applicable, the amount and source/s of cost sharing or co-funding (with respect to implementation costs).</w:t>
      </w:r>
    </w:p>
    <w:p w14:paraId="22472D34" w14:textId="77777777" w:rsidR="004B62F2" w:rsidRPr="006309A9" w:rsidRDefault="004B62F2" w:rsidP="004B62F2">
      <w:pPr>
        <w:pBdr>
          <w:top w:val="single" w:sz="4" w:space="1" w:color="000000"/>
          <w:left w:val="single" w:sz="4" w:space="1" w:color="000000"/>
          <w:bottom w:val="single" w:sz="4" w:space="1" w:color="000000"/>
          <w:right w:val="single" w:sz="4" w:space="1"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 xml:space="preserve">Technical Criteria Associated to Answer: </w:t>
      </w:r>
    </w:p>
    <w:p w14:paraId="1F9DFB69" w14:textId="77777777" w:rsidR="004B62F2" w:rsidRPr="006309A9" w:rsidRDefault="004B62F2" w:rsidP="004B62F2">
      <w:pPr>
        <w:pBdr>
          <w:top w:val="single" w:sz="4" w:space="1" w:color="000000"/>
          <w:left w:val="single" w:sz="4" w:space="1" w:color="000000"/>
          <w:bottom w:val="single" w:sz="4" w:space="1" w:color="000000"/>
          <w:right w:val="single" w:sz="4" w:space="1"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 xml:space="preserve">2.4 Budget adequacy (Cost-efficiency and appropriateness) </w:t>
      </w:r>
    </w:p>
    <w:p w14:paraId="0AC2A49E" w14:textId="77777777" w:rsidR="004B62F2" w:rsidRPr="006309A9" w:rsidRDefault="004B62F2" w:rsidP="004B62F2">
      <w:pPr>
        <w:pBdr>
          <w:top w:val="single" w:sz="4" w:space="1" w:color="000000"/>
          <w:left w:val="single" w:sz="4" w:space="1" w:color="000000"/>
          <w:bottom w:val="single" w:sz="4" w:space="1" w:color="000000"/>
          <w:right w:val="single" w:sz="4" w:space="1"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3.3 Expected co-finance leverage (scale-outcome indicator of the Fund)</w:t>
      </w:r>
      <w:r w:rsidRPr="006309A9">
        <w:rPr>
          <w:rFonts w:ascii="Verdana" w:eastAsia="Verdana" w:hAnsi="Verdana" w:cs="Verdana"/>
          <w:color w:val="C00000"/>
          <w:sz w:val="20"/>
          <w:szCs w:val="20"/>
        </w:rPr>
        <w:tab/>
      </w:r>
    </w:p>
    <w:p w14:paraId="68320116" w14:textId="77777777" w:rsidR="004B62F2" w:rsidRPr="006309A9" w:rsidRDefault="004B62F2" w:rsidP="004B62F2">
      <w:pPr>
        <w:spacing w:line="240" w:lineRule="auto"/>
        <w:jc w:val="both"/>
        <w:rPr>
          <w:rFonts w:ascii="Verdana" w:eastAsia="Verdana" w:hAnsi="Verdana" w:cs="Verdana"/>
          <w:color w:val="000000"/>
          <w:sz w:val="20"/>
          <w:szCs w:val="20"/>
        </w:rPr>
      </w:pPr>
    </w:p>
    <w:p w14:paraId="616091F7"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0070C0"/>
          <w:sz w:val="16"/>
          <w:szCs w:val="16"/>
        </w:rPr>
      </w:pPr>
      <w:r w:rsidRPr="006309A9">
        <w:rPr>
          <w:rFonts w:ascii="Verdana" w:eastAsia="Verdana" w:hAnsi="Verdana" w:cs="Verdana"/>
          <w:color w:val="000000"/>
          <w:sz w:val="20"/>
          <w:szCs w:val="20"/>
        </w:rPr>
        <w:t>9. Risk assessment</w:t>
      </w:r>
    </w:p>
    <w:p w14:paraId="50CC9CED"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4F6228"/>
          <w:sz w:val="18"/>
          <w:szCs w:val="18"/>
          <w:u w:val="single"/>
        </w:rPr>
      </w:pPr>
      <w:r w:rsidRPr="006309A9">
        <w:rPr>
          <w:rFonts w:ascii="Verdana" w:eastAsia="Verdana" w:hAnsi="Verdana" w:cs="Verdana"/>
          <w:i/>
          <w:color w:val="4F6228"/>
          <w:sz w:val="18"/>
          <w:szCs w:val="18"/>
          <w:u w:val="single"/>
        </w:rPr>
        <w:t>Max 400 words</w:t>
      </w:r>
    </w:p>
    <w:p w14:paraId="54AD1506"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4F6228"/>
          <w:sz w:val="18"/>
          <w:szCs w:val="18"/>
        </w:rPr>
      </w:pPr>
    </w:p>
    <w:p w14:paraId="0F0C7AB9"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xml:space="preserve">=&gt;Indicate the main risks and response strategies for the Joint Programme, including an evaluation of which specific contextual factors might influence effective, efficient and sustainable implementation of the Joint Programme. </w:t>
      </w:r>
    </w:p>
    <w:p w14:paraId="6CCCC221"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06404B4D"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xml:space="preserve">=&gt;Explain the main assumptions underlying the risk and mitigation assessment. </w:t>
      </w:r>
    </w:p>
    <w:p w14:paraId="6B957E3F"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61191658"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=&gt;Address to what extent the implementation of the Joint Programme might affect safeguarding UN principles and international norms and standards, and whether the implementation of the Joint Programme may pose reputational risks to the UN.</w:t>
      </w:r>
    </w:p>
    <w:p w14:paraId="1A7B17B2"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7F48C673"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 xml:space="preserve">Technical Criteria Associated to Answer: </w:t>
      </w:r>
    </w:p>
    <w:p w14:paraId="25F23239"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2.6 Risk Management (including mission drift and reputational exposure)</w:t>
      </w:r>
    </w:p>
    <w:p w14:paraId="577D85B4" w14:textId="77777777" w:rsidR="004B62F2" w:rsidRPr="006309A9" w:rsidRDefault="004B62F2" w:rsidP="004B62F2">
      <w:pPr>
        <w:spacing w:line="240" w:lineRule="auto"/>
        <w:rPr>
          <w:rFonts w:ascii="Verdana" w:eastAsia="Verdana" w:hAnsi="Verdana" w:cs="Verdana"/>
          <w:sz w:val="20"/>
          <w:szCs w:val="20"/>
        </w:rPr>
      </w:pPr>
    </w:p>
    <w:p w14:paraId="057F31CC"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0070C0"/>
          <w:sz w:val="16"/>
          <w:szCs w:val="16"/>
        </w:rPr>
      </w:pPr>
      <w:r w:rsidRPr="006309A9">
        <w:rPr>
          <w:rFonts w:ascii="Verdana" w:eastAsia="Verdana" w:hAnsi="Verdana" w:cs="Verdana"/>
          <w:color w:val="000000"/>
          <w:sz w:val="20"/>
          <w:szCs w:val="20"/>
        </w:rPr>
        <w:t>10. Convening the private sector and engaging IFIs/DFIs</w:t>
      </w:r>
    </w:p>
    <w:p w14:paraId="7BA605B2"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4F6228"/>
          <w:sz w:val="18"/>
          <w:szCs w:val="18"/>
          <w:u w:val="single"/>
        </w:rPr>
      </w:pPr>
      <w:r w:rsidRPr="006309A9">
        <w:rPr>
          <w:rFonts w:ascii="Verdana" w:eastAsia="Verdana" w:hAnsi="Verdana" w:cs="Verdana"/>
          <w:i/>
          <w:color w:val="4F6228"/>
          <w:sz w:val="18"/>
          <w:szCs w:val="18"/>
          <w:u w:val="single"/>
        </w:rPr>
        <w:t>Max 200 words</w:t>
      </w:r>
    </w:p>
    <w:p w14:paraId="2B356C69"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4F6228"/>
          <w:sz w:val="18"/>
          <w:szCs w:val="18"/>
        </w:rPr>
      </w:pPr>
    </w:p>
    <w:p w14:paraId="3B8CBD9B"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=&gt;Explain how the initiative intends to convene and crowd-in private/financial sector players, including IFIs and DFIs</w:t>
      </w:r>
    </w:p>
    <w:p w14:paraId="2152A566"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xml:space="preserve">Convening refers to the ability </w:t>
      </w:r>
      <w:r w:rsidRPr="006309A9">
        <w:rPr>
          <w:rFonts w:ascii="Verdana" w:eastAsia="Verdana" w:hAnsi="Verdana" w:cs="Verdana"/>
          <w:color w:val="4F6228"/>
          <w:sz w:val="18"/>
          <w:szCs w:val="18"/>
        </w:rPr>
        <w:softHyphen/>
      </w:r>
      <w:r w:rsidRPr="006309A9">
        <w:rPr>
          <w:rFonts w:ascii="Verdana" w:eastAsia="Verdana" w:hAnsi="Verdana" w:cs="Verdana"/>
          <w:color w:val="4F6228"/>
          <w:sz w:val="18"/>
          <w:szCs w:val="18"/>
        </w:rPr>
        <w:softHyphen/>
      </w:r>
      <w:r w:rsidRPr="006309A9">
        <w:rPr>
          <w:rFonts w:ascii="Verdana" w:eastAsia="Verdana" w:hAnsi="Verdana" w:cs="Verdana"/>
          <w:color w:val="4F6228"/>
          <w:sz w:val="18"/>
          <w:szCs w:val="18"/>
        </w:rPr>
        <w:softHyphen/>
      </w:r>
      <w:r w:rsidRPr="006309A9">
        <w:rPr>
          <w:rFonts w:ascii="Verdana" w:eastAsia="Verdana" w:hAnsi="Verdana" w:cs="Verdana"/>
          <w:color w:val="4F6228"/>
          <w:sz w:val="18"/>
          <w:szCs w:val="18"/>
        </w:rPr>
        <w:softHyphen/>
      </w:r>
      <w:r w:rsidRPr="006309A9">
        <w:rPr>
          <w:rFonts w:ascii="Verdana" w:eastAsia="Verdana" w:hAnsi="Verdana" w:cs="Verdana"/>
          <w:color w:val="4F6228"/>
          <w:sz w:val="18"/>
          <w:szCs w:val="18"/>
        </w:rPr>
        <w:softHyphen/>
      </w:r>
      <w:r w:rsidRPr="006309A9">
        <w:rPr>
          <w:rFonts w:ascii="Verdana" w:eastAsia="Verdana" w:hAnsi="Verdana" w:cs="Verdana"/>
          <w:color w:val="4F6228"/>
          <w:sz w:val="18"/>
          <w:szCs w:val="18"/>
        </w:rPr>
        <w:softHyphen/>
        <w:t xml:space="preserve">to engage the private sector for development results and involves the active participation of the private sector. While convening can take different shapes, ranging from </w:t>
      </w:r>
      <w:r w:rsidRPr="006309A9">
        <w:rPr>
          <w:rFonts w:ascii="Verdana" w:eastAsia="Verdana" w:hAnsi="Verdana" w:cs="Verdana"/>
          <w:color w:val="4F6228"/>
          <w:sz w:val="18"/>
          <w:szCs w:val="18"/>
        </w:rPr>
        <w:lastRenderedPageBreak/>
        <w:t>inviting into formal partnerships to hosting ongoing technical consultations, it generally centers on efforts that seek to activate in a collaborative way private sector assets, connections, and expertise.</w:t>
      </w:r>
    </w:p>
    <w:p w14:paraId="7A9FF578"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xml:space="preserve">Crowding-in refers to the creation of the circumstances that enable the participation of additional actors that would otherwise (or have historically) not have been involved in initiatives of this sort. </w:t>
      </w:r>
    </w:p>
    <w:p w14:paraId="6598FE5E"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39634D11"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=&gt;Explain the steps taken or intended to engage the private sector and IFIs and DFIs.</w:t>
      </w:r>
    </w:p>
    <w:p w14:paraId="319054C0"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09101FD9"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 xml:space="preserve">Technical Criteria Associated to Answer: </w:t>
      </w:r>
    </w:p>
    <w:p w14:paraId="4AA26FFE"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 xml:space="preserve">3.2 Ability and strategy to convene the private sector and to engage key IFIs, DFIs and other partners (scope-outcome indicator of the Fund)  </w:t>
      </w:r>
    </w:p>
    <w:p w14:paraId="54AF4AE6" w14:textId="77777777" w:rsidR="004B62F2" w:rsidRPr="006309A9" w:rsidRDefault="004B62F2" w:rsidP="004B62F2">
      <w:pPr>
        <w:spacing w:line="240" w:lineRule="auto"/>
        <w:rPr>
          <w:rFonts w:ascii="Verdana" w:eastAsia="Verdana" w:hAnsi="Verdana" w:cs="Verdana"/>
          <w:sz w:val="20"/>
          <w:szCs w:val="20"/>
        </w:rPr>
      </w:pPr>
    </w:p>
    <w:p w14:paraId="63D93B69"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0070C0"/>
          <w:sz w:val="16"/>
          <w:szCs w:val="16"/>
        </w:rPr>
      </w:pPr>
      <w:r w:rsidRPr="006309A9">
        <w:rPr>
          <w:rFonts w:ascii="Verdana" w:eastAsia="Verdana" w:hAnsi="Verdana" w:cs="Verdana"/>
          <w:color w:val="000000"/>
          <w:sz w:val="20"/>
          <w:szCs w:val="20"/>
        </w:rPr>
        <w:t xml:space="preserve">11. Leverage and catalytic function </w:t>
      </w:r>
    </w:p>
    <w:p w14:paraId="1FC90D87"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4F6228"/>
          <w:sz w:val="18"/>
          <w:szCs w:val="18"/>
          <w:u w:val="single"/>
        </w:rPr>
      </w:pPr>
      <w:r w:rsidRPr="006309A9">
        <w:rPr>
          <w:rFonts w:ascii="Verdana" w:eastAsia="Verdana" w:hAnsi="Verdana" w:cs="Verdana"/>
          <w:i/>
          <w:color w:val="4F6228"/>
          <w:sz w:val="18"/>
          <w:szCs w:val="18"/>
          <w:u w:val="single"/>
        </w:rPr>
        <w:t>Max 400 words</w:t>
      </w:r>
    </w:p>
    <w:p w14:paraId="7F18BA79"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72B6AA44"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=&gt;Present evidence of the initiative’s ability to leverage additional capital at scale if successful.</w:t>
      </w:r>
    </w:p>
    <w:p w14:paraId="64AEEBB6"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25958C72"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xml:space="preserve">=&gt; Indicate the expected/estimated co-finance leverage of the Joint Programme. </w:t>
      </w:r>
    </w:p>
    <w:p w14:paraId="7539B765"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w:t>
      </w:r>
      <w:r w:rsidRPr="006309A9">
        <w:rPr>
          <w:rFonts w:ascii="Verdana" w:hAnsi="Verdana"/>
          <w:sz w:val="16"/>
          <w:szCs w:val="16"/>
        </w:rPr>
        <w:t xml:space="preserve">Co-financing” refers to the parallel financing of programs or projects through loans, grants or other financial investment. (Note that it differs from “co-funding,” which refers to funding directly transferred to the JPs by the UNCT). “Leverage” refers to the ability to trigger the mobilization of additional resources to achieve the same objective and should be measured as the ratio of co-funding to the total funding amount. </w:t>
      </w:r>
    </w:p>
    <w:p w14:paraId="423D908F"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4EDF82F5"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xml:space="preserve">=&gt; Indicate the expected/estimated private finance leverage of the Joint Programme. </w:t>
      </w:r>
    </w:p>
    <w:p w14:paraId="6FAFD601"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hAnsi="Verdana"/>
          <w:sz w:val="16"/>
          <w:szCs w:val="16"/>
        </w:rPr>
      </w:pPr>
      <w:r w:rsidRPr="006309A9">
        <w:rPr>
          <w:rFonts w:ascii="Verdana" w:eastAsia="Verdana" w:hAnsi="Verdana" w:cs="Verdana"/>
          <w:color w:val="4F6228"/>
          <w:sz w:val="18"/>
          <w:szCs w:val="18"/>
        </w:rPr>
        <w:t>“</w:t>
      </w:r>
      <w:r w:rsidRPr="006309A9">
        <w:rPr>
          <w:rFonts w:ascii="Verdana" w:hAnsi="Verdana"/>
          <w:sz w:val="16"/>
          <w:szCs w:val="16"/>
        </w:rPr>
        <w:t>Private finance leverage” refers to amount of complementary investment from private sources (non-ODA and non-public budgets) that is attracted into the initiative. “Leverage” should be measured as the ratio of private finance investments to the total funding amount.</w:t>
      </w:r>
    </w:p>
    <w:p w14:paraId="47B1DEDF"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hAnsi="Verdana"/>
          <w:sz w:val="16"/>
          <w:szCs w:val="16"/>
        </w:rPr>
      </w:pPr>
    </w:p>
    <w:p w14:paraId="0DBFEA41"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rPr>
          <w:rFonts w:ascii="Verdana" w:eastAsia="Verdana" w:hAnsi="Verdana" w:cs="Verdana"/>
          <w:color w:val="4F6228"/>
          <w:sz w:val="18"/>
          <w:szCs w:val="18"/>
        </w:rPr>
      </w:pPr>
      <w:r w:rsidRPr="006309A9">
        <w:rPr>
          <w:rFonts w:ascii="Verdana" w:eastAsia="Verdana" w:hAnsi="Verdana" w:cs="Verdana"/>
          <w:color w:val="4F6228"/>
          <w:sz w:val="18"/>
          <w:szCs w:val="18"/>
        </w:rPr>
        <w:t>=&gt; Describe the thesis around the potential replication of the solutions and results brought forth by the Joint Programme across other sectors or geographies.</w:t>
      </w:r>
    </w:p>
    <w:p w14:paraId="168A7FE8"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5A5994E9"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 xml:space="preserve">Technical Criteria Associated to Answer: </w:t>
      </w:r>
    </w:p>
    <w:p w14:paraId="39B2A03D"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 xml:space="preserve">3.3 Expected co-finance leverage (scale-outcome indicator of the Fund) </w:t>
      </w:r>
    </w:p>
    <w:p w14:paraId="14BA05BA"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C00000"/>
          <w:sz w:val="20"/>
          <w:szCs w:val="20"/>
        </w:rPr>
      </w:pPr>
      <w:r w:rsidRPr="006309A9">
        <w:rPr>
          <w:rFonts w:ascii="Verdana" w:eastAsia="Verdana" w:hAnsi="Verdana" w:cs="Verdana"/>
          <w:color w:val="C00000"/>
          <w:sz w:val="20"/>
          <w:szCs w:val="20"/>
        </w:rPr>
        <w:t>3.4 Expected private finance leverage (scale-outcome indicator of the Fund)</w:t>
      </w:r>
    </w:p>
    <w:p w14:paraId="3F7A6193" w14:textId="77777777" w:rsidR="004B62F2" w:rsidRPr="006309A9" w:rsidRDefault="004B62F2" w:rsidP="004B62F2">
      <w:pPr>
        <w:spacing w:line="240" w:lineRule="auto"/>
        <w:rPr>
          <w:rFonts w:ascii="Verdana" w:eastAsia="Verdana" w:hAnsi="Verdana" w:cs="Verdana"/>
          <w:sz w:val="20"/>
          <w:szCs w:val="20"/>
        </w:rPr>
      </w:pPr>
    </w:p>
    <w:p w14:paraId="54FE164C"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0070C0"/>
          <w:sz w:val="16"/>
          <w:szCs w:val="16"/>
        </w:rPr>
      </w:pPr>
      <w:r w:rsidRPr="006309A9">
        <w:rPr>
          <w:rFonts w:ascii="Verdana" w:eastAsia="Verdana" w:hAnsi="Verdana" w:cs="Verdana"/>
          <w:color w:val="000000"/>
          <w:sz w:val="20"/>
          <w:szCs w:val="20"/>
        </w:rPr>
        <w:t xml:space="preserve">12. Technical support and seed funding </w:t>
      </w:r>
    </w:p>
    <w:p w14:paraId="32AA4FE8"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i/>
          <w:color w:val="4F6228"/>
          <w:sz w:val="18"/>
          <w:szCs w:val="18"/>
          <w:u w:val="single"/>
        </w:rPr>
      </w:pPr>
      <w:r w:rsidRPr="006309A9">
        <w:rPr>
          <w:rFonts w:ascii="Verdana" w:eastAsia="Verdana" w:hAnsi="Verdana" w:cs="Verdana"/>
          <w:i/>
          <w:color w:val="4F6228"/>
          <w:sz w:val="18"/>
          <w:szCs w:val="18"/>
          <w:u w:val="single"/>
        </w:rPr>
        <w:t>Max 400 words</w:t>
      </w:r>
    </w:p>
    <w:p w14:paraId="4AC83925"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7E450D50"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=&gt;Please indicate the expected technical and financial support required to complete the drafting of the joint programme.</w:t>
      </w:r>
    </w:p>
    <w:p w14:paraId="3A1CC434"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7C9FC864"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4F6228"/>
          <w:sz w:val="18"/>
          <w:szCs w:val="18"/>
        </w:rPr>
        <w:t xml:space="preserve">=&gt; Please indicate the budget required to be transferred to the lead agency for preparation work. Please </w:t>
      </w:r>
      <w:proofErr w:type="spellStart"/>
      <w:r w:rsidRPr="006309A9">
        <w:rPr>
          <w:rFonts w:ascii="Verdana" w:eastAsia="Verdana" w:hAnsi="Verdana" w:cs="Verdana"/>
          <w:color w:val="4F6228"/>
          <w:sz w:val="18"/>
          <w:szCs w:val="18"/>
        </w:rPr>
        <w:t>not</w:t>
      </w:r>
      <w:proofErr w:type="spellEnd"/>
      <w:r w:rsidRPr="006309A9">
        <w:rPr>
          <w:rFonts w:ascii="Verdana" w:eastAsia="Verdana" w:hAnsi="Verdana" w:cs="Verdana"/>
          <w:color w:val="4F6228"/>
          <w:sz w:val="18"/>
          <w:szCs w:val="18"/>
        </w:rPr>
        <w:t xml:space="preserve"> that the budget will be deducted from the maximum amount and should be counted in the budget submitted along the Joint Programme. </w:t>
      </w:r>
    </w:p>
    <w:p w14:paraId="18D7ABCD"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p>
    <w:p w14:paraId="24E69A89" w14:textId="77777777" w:rsidR="004B62F2" w:rsidRPr="006309A9" w:rsidRDefault="004B62F2" w:rsidP="004B62F2">
      <w:pPr>
        <w:pBdr>
          <w:top w:val="single" w:sz="4" w:space="1" w:color="000000"/>
          <w:left w:val="single" w:sz="4" w:space="4" w:color="000000"/>
          <w:bottom w:val="single" w:sz="4" w:space="1" w:color="000000"/>
          <w:right w:val="single" w:sz="4" w:space="4" w:color="000000"/>
        </w:pBdr>
        <w:spacing w:line="240" w:lineRule="auto"/>
        <w:jc w:val="both"/>
        <w:rPr>
          <w:rFonts w:ascii="Verdana" w:eastAsia="Verdana" w:hAnsi="Verdana" w:cs="Verdana"/>
          <w:color w:val="4F6228"/>
          <w:sz w:val="18"/>
          <w:szCs w:val="18"/>
        </w:rPr>
      </w:pPr>
      <w:r w:rsidRPr="006309A9">
        <w:rPr>
          <w:rFonts w:ascii="Verdana" w:eastAsia="Verdana" w:hAnsi="Verdana" w:cs="Verdana"/>
          <w:color w:val="C00000"/>
          <w:sz w:val="20"/>
          <w:szCs w:val="20"/>
        </w:rPr>
        <w:t>Technical Criteria Associated to Answer: Not related to technical criteria.</w:t>
      </w:r>
      <w:r w:rsidRPr="006309A9">
        <w:rPr>
          <w:rFonts w:ascii="Verdana" w:eastAsia="Verdana" w:hAnsi="Verdana" w:cs="Verdana"/>
          <w:color w:val="4F6228"/>
          <w:sz w:val="18"/>
          <w:szCs w:val="18"/>
        </w:rPr>
        <w:t xml:space="preserve"> </w:t>
      </w:r>
      <w:bookmarkStart w:id="6" w:name="_Hlk4140700"/>
      <w:r w:rsidRPr="006309A9">
        <w:rPr>
          <w:rFonts w:ascii="Verdana" w:eastAsia="Verdana" w:hAnsi="Verdana" w:cs="Verdana"/>
          <w:b/>
          <w:color w:val="0070C0"/>
          <w:sz w:val="36"/>
          <w:szCs w:val="36"/>
        </w:rPr>
        <w:br w:type="page"/>
      </w:r>
    </w:p>
    <w:p w14:paraId="3DC3430D" w14:textId="77777777" w:rsidR="004B62F2" w:rsidRPr="006309A9" w:rsidRDefault="004B62F2" w:rsidP="004B62F2">
      <w:pPr>
        <w:spacing w:line="240" w:lineRule="auto"/>
        <w:rPr>
          <w:rFonts w:ascii="Verdana" w:eastAsia="Calibri" w:hAnsi="Verdana" w:cs="Times New Roman"/>
          <w:b/>
          <w:caps/>
          <w:color w:val="0070C0"/>
          <w:sz w:val="20"/>
          <w:szCs w:val="16"/>
        </w:rPr>
      </w:pPr>
      <w:r w:rsidRPr="006309A9">
        <w:rPr>
          <w:rFonts w:ascii="Verdana" w:eastAsia="Calibri" w:hAnsi="Verdana" w:cs="Times New Roman"/>
          <w:b/>
          <w:caps/>
          <w:color w:val="0070C0"/>
          <w:sz w:val="20"/>
          <w:szCs w:val="16"/>
        </w:rPr>
        <w:lastRenderedPageBreak/>
        <w:t>SIGNATURE PAGE</w:t>
      </w:r>
    </w:p>
    <w:p w14:paraId="06F015EE" w14:textId="77777777" w:rsidR="004B62F2" w:rsidRPr="006309A9" w:rsidRDefault="004B62F2" w:rsidP="004B62F2">
      <w:pPr>
        <w:spacing w:line="240" w:lineRule="auto"/>
        <w:jc w:val="both"/>
        <w:rPr>
          <w:rFonts w:ascii="Verdana" w:eastAsia="Verdana" w:hAnsi="Verdana" w:cs="Verdana"/>
          <w:i/>
          <w:color w:val="0070C0"/>
          <w:sz w:val="18"/>
          <w:szCs w:val="18"/>
        </w:rPr>
      </w:pPr>
    </w:p>
    <w:p w14:paraId="4385F486" w14:textId="77777777" w:rsidR="004B62F2" w:rsidRPr="006309A9" w:rsidRDefault="004B62F2" w:rsidP="004B62F2">
      <w:pPr>
        <w:spacing w:line="240" w:lineRule="auto"/>
        <w:jc w:val="both"/>
        <w:rPr>
          <w:rFonts w:ascii="Verdana" w:eastAsia="Verdana" w:hAnsi="Verdana" w:cs="Verdana"/>
          <w:i/>
          <w:color w:val="0070C0"/>
          <w:sz w:val="18"/>
          <w:szCs w:val="18"/>
        </w:rPr>
      </w:pPr>
      <w:r w:rsidRPr="006309A9">
        <w:rPr>
          <w:rFonts w:ascii="Verdana" w:eastAsia="Verdana" w:hAnsi="Verdana" w:cs="Verdana"/>
          <w:i/>
          <w:color w:val="0070C0"/>
          <w:sz w:val="18"/>
          <w:szCs w:val="18"/>
        </w:rPr>
        <w:t xml:space="preserve">This template should first be adjusted depending on who the partners are (and if they are confirmed), then printed, signed, and scanned. It should be uploaded at the very end of the on-line application. </w:t>
      </w:r>
    </w:p>
    <w:p w14:paraId="050280D7" w14:textId="77777777" w:rsidR="004B62F2" w:rsidRPr="006309A9" w:rsidRDefault="004B62F2" w:rsidP="004B62F2">
      <w:pPr>
        <w:spacing w:line="240" w:lineRule="auto"/>
        <w:jc w:val="both"/>
        <w:rPr>
          <w:rFonts w:ascii="Verdana" w:eastAsia="Verdana" w:hAnsi="Verdana" w:cs="Verdana"/>
          <w:b/>
          <w:sz w:val="20"/>
          <w:szCs w:val="20"/>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5940"/>
      </w:tblGrid>
      <w:tr w:rsidR="004B62F2" w:rsidRPr="006309A9" w14:paraId="66F71058" w14:textId="77777777" w:rsidTr="00091BAC">
        <w:tc>
          <w:tcPr>
            <w:tcW w:w="3505" w:type="dxa"/>
            <w:shd w:val="clear" w:color="auto" w:fill="DBEEF3"/>
            <w:vAlign w:val="center"/>
          </w:tcPr>
          <w:p w14:paraId="4C156882" w14:textId="77777777" w:rsidR="004B62F2" w:rsidRPr="006309A9" w:rsidRDefault="004B62F2" w:rsidP="00091BAC">
            <w:pPr>
              <w:spacing w:line="240" w:lineRule="auto"/>
              <w:rPr>
                <w:rFonts w:ascii="Verdana" w:eastAsia="Verdana" w:hAnsi="Verdana" w:cs="Verdana"/>
                <w:b/>
                <w:sz w:val="18"/>
                <w:szCs w:val="18"/>
              </w:rPr>
            </w:pPr>
            <w:r w:rsidRPr="006309A9">
              <w:rPr>
                <w:rFonts w:ascii="Verdana" w:eastAsia="Verdana" w:hAnsi="Verdana" w:cs="Verdana"/>
                <w:b/>
                <w:sz w:val="18"/>
                <w:szCs w:val="18"/>
              </w:rPr>
              <w:t>Title of the proposed Joint Programme</w:t>
            </w:r>
          </w:p>
        </w:tc>
        <w:tc>
          <w:tcPr>
            <w:tcW w:w="5940" w:type="dxa"/>
            <w:vAlign w:val="center"/>
          </w:tcPr>
          <w:p w14:paraId="6C572A1A" w14:textId="77777777" w:rsidR="004B62F2" w:rsidRPr="006309A9" w:rsidRDefault="004B62F2" w:rsidP="00091BAC">
            <w:pPr>
              <w:spacing w:line="240" w:lineRule="auto"/>
              <w:jc w:val="both"/>
              <w:rPr>
                <w:rFonts w:ascii="Verdana" w:eastAsia="Verdana" w:hAnsi="Verdana" w:cs="Verdana"/>
                <w:sz w:val="18"/>
                <w:szCs w:val="18"/>
              </w:rPr>
            </w:pPr>
          </w:p>
        </w:tc>
      </w:tr>
      <w:tr w:rsidR="004B62F2" w:rsidRPr="006309A9" w14:paraId="641742C8" w14:textId="77777777" w:rsidTr="00091BAC">
        <w:trPr>
          <w:trHeight w:val="260"/>
        </w:trPr>
        <w:tc>
          <w:tcPr>
            <w:tcW w:w="3505" w:type="dxa"/>
            <w:shd w:val="clear" w:color="auto" w:fill="DBEEF3"/>
            <w:vAlign w:val="center"/>
          </w:tcPr>
          <w:p w14:paraId="2F3AE533" w14:textId="77777777" w:rsidR="004B62F2" w:rsidRPr="006309A9" w:rsidRDefault="004B62F2" w:rsidP="00091BAC">
            <w:pPr>
              <w:spacing w:line="240" w:lineRule="auto"/>
              <w:rPr>
                <w:rFonts w:ascii="Verdana" w:eastAsia="Verdana" w:hAnsi="Verdana" w:cs="Verdana"/>
                <w:b/>
                <w:sz w:val="18"/>
                <w:szCs w:val="18"/>
              </w:rPr>
            </w:pPr>
            <w:r w:rsidRPr="006309A9">
              <w:rPr>
                <w:rFonts w:ascii="Verdana" w:eastAsia="Verdana" w:hAnsi="Verdana" w:cs="Verdana"/>
                <w:b/>
                <w:sz w:val="18"/>
                <w:szCs w:val="18"/>
              </w:rPr>
              <w:t>Country</w:t>
            </w:r>
          </w:p>
        </w:tc>
        <w:tc>
          <w:tcPr>
            <w:tcW w:w="5940" w:type="dxa"/>
            <w:vAlign w:val="center"/>
          </w:tcPr>
          <w:p w14:paraId="01779838" w14:textId="77777777" w:rsidR="004B62F2" w:rsidRPr="006309A9" w:rsidRDefault="004B62F2" w:rsidP="00091BAC">
            <w:pPr>
              <w:spacing w:line="240" w:lineRule="auto"/>
              <w:jc w:val="both"/>
              <w:rPr>
                <w:rFonts w:ascii="Verdana" w:eastAsia="Verdana" w:hAnsi="Verdana" w:cs="Verdana"/>
                <w:sz w:val="18"/>
                <w:szCs w:val="18"/>
              </w:rPr>
            </w:pPr>
          </w:p>
        </w:tc>
      </w:tr>
      <w:tr w:rsidR="004B62F2" w:rsidRPr="006309A9" w14:paraId="66ED23A2" w14:textId="77777777" w:rsidTr="00091BAC">
        <w:tc>
          <w:tcPr>
            <w:tcW w:w="3505" w:type="dxa"/>
            <w:shd w:val="clear" w:color="auto" w:fill="DBEEF3"/>
            <w:vAlign w:val="center"/>
          </w:tcPr>
          <w:p w14:paraId="6B69D376" w14:textId="77777777" w:rsidR="004B62F2" w:rsidRPr="006309A9" w:rsidRDefault="004B62F2" w:rsidP="00091BAC">
            <w:pPr>
              <w:spacing w:line="240" w:lineRule="auto"/>
              <w:rPr>
                <w:rFonts w:ascii="Verdana" w:eastAsia="Verdana" w:hAnsi="Verdana" w:cs="Verdana"/>
                <w:b/>
                <w:sz w:val="18"/>
                <w:szCs w:val="18"/>
              </w:rPr>
            </w:pPr>
            <w:r w:rsidRPr="006309A9">
              <w:rPr>
                <w:rFonts w:ascii="Verdana" w:eastAsia="Verdana" w:hAnsi="Verdana" w:cs="Verdana"/>
                <w:b/>
                <w:sz w:val="18"/>
                <w:szCs w:val="18"/>
              </w:rPr>
              <w:t>Proposed duration of implementation</w:t>
            </w:r>
          </w:p>
        </w:tc>
        <w:tc>
          <w:tcPr>
            <w:tcW w:w="5940" w:type="dxa"/>
            <w:vAlign w:val="center"/>
          </w:tcPr>
          <w:p w14:paraId="55E2553F" w14:textId="77777777" w:rsidR="004B62F2" w:rsidRPr="006309A9" w:rsidRDefault="004B62F2" w:rsidP="00091BAC">
            <w:pPr>
              <w:spacing w:line="240" w:lineRule="auto"/>
              <w:jc w:val="both"/>
              <w:rPr>
                <w:rFonts w:ascii="Verdana" w:eastAsia="Verdana" w:hAnsi="Verdana" w:cs="Verdana"/>
                <w:sz w:val="18"/>
                <w:szCs w:val="18"/>
              </w:rPr>
            </w:pPr>
          </w:p>
        </w:tc>
      </w:tr>
      <w:tr w:rsidR="004B62F2" w:rsidRPr="006309A9" w14:paraId="01149057" w14:textId="77777777" w:rsidTr="00091BAC">
        <w:tc>
          <w:tcPr>
            <w:tcW w:w="3505" w:type="dxa"/>
            <w:shd w:val="clear" w:color="auto" w:fill="DBEEF3"/>
            <w:vAlign w:val="center"/>
          </w:tcPr>
          <w:p w14:paraId="327CDE36" w14:textId="77777777" w:rsidR="004B62F2" w:rsidRPr="006309A9" w:rsidRDefault="004B62F2" w:rsidP="00091BAC">
            <w:pPr>
              <w:spacing w:line="240" w:lineRule="auto"/>
              <w:rPr>
                <w:rFonts w:ascii="Verdana" w:eastAsia="Verdana" w:hAnsi="Verdana" w:cs="Verdana"/>
                <w:b/>
                <w:sz w:val="18"/>
                <w:szCs w:val="18"/>
              </w:rPr>
            </w:pPr>
            <w:r w:rsidRPr="006309A9">
              <w:rPr>
                <w:rFonts w:ascii="Verdana" w:eastAsia="Verdana" w:hAnsi="Verdana" w:cs="Verdana"/>
                <w:b/>
                <w:sz w:val="18"/>
                <w:szCs w:val="18"/>
              </w:rPr>
              <w:t>Overall cost</w:t>
            </w:r>
          </w:p>
        </w:tc>
        <w:tc>
          <w:tcPr>
            <w:tcW w:w="5940" w:type="dxa"/>
            <w:vAlign w:val="center"/>
          </w:tcPr>
          <w:p w14:paraId="7B6587B8" w14:textId="77777777" w:rsidR="004B62F2" w:rsidRPr="006309A9" w:rsidRDefault="004B62F2" w:rsidP="00091BAC">
            <w:pPr>
              <w:spacing w:line="240" w:lineRule="auto"/>
              <w:jc w:val="both"/>
              <w:rPr>
                <w:rFonts w:ascii="Verdana" w:eastAsia="Verdana" w:hAnsi="Verdana" w:cs="Verdana"/>
                <w:sz w:val="18"/>
                <w:szCs w:val="18"/>
              </w:rPr>
            </w:pPr>
          </w:p>
        </w:tc>
      </w:tr>
      <w:tr w:rsidR="004B62F2" w:rsidRPr="006309A9" w14:paraId="6F64683A" w14:textId="77777777" w:rsidTr="00091BAC">
        <w:tc>
          <w:tcPr>
            <w:tcW w:w="3505" w:type="dxa"/>
            <w:shd w:val="clear" w:color="auto" w:fill="DBEEF3"/>
            <w:vAlign w:val="center"/>
          </w:tcPr>
          <w:p w14:paraId="0CF1FBB4" w14:textId="77777777" w:rsidR="004B62F2" w:rsidRPr="006309A9" w:rsidRDefault="004B62F2" w:rsidP="00091BAC">
            <w:pPr>
              <w:spacing w:line="240" w:lineRule="auto"/>
              <w:rPr>
                <w:rFonts w:ascii="Verdana" w:eastAsia="Verdana" w:hAnsi="Verdana" w:cs="Verdana"/>
                <w:b/>
                <w:sz w:val="18"/>
                <w:szCs w:val="18"/>
              </w:rPr>
            </w:pPr>
            <w:r w:rsidRPr="006309A9">
              <w:rPr>
                <w:rFonts w:ascii="Verdana" w:eastAsia="Verdana" w:hAnsi="Verdana" w:cs="Verdana"/>
                <w:b/>
                <w:sz w:val="18"/>
                <w:szCs w:val="18"/>
              </w:rPr>
              <w:t>The amount requested from the Joint SDG Fund</w:t>
            </w:r>
          </w:p>
        </w:tc>
        <w:tc>
          <w:tcPr>
            <w:tcW w:w="5940" w:type="dxa"/>
            <w:vAlign w:val="center"/>
          </w:tcPr>
          <w:p w14:paraId="3A51CE4E" w14:textId="77777777" w:rsidR="004B62F2" w:rsidRPr="006309A9" w:rsidRDefault="004B62F2" w:rsidP="00091BAC">
            <w:pPr>
              <w:spacing w:line="240" w:lineRule="auto"/>
              <w:jc w:val="both"/>
              <w:rPr>
                <w:rFonts w:ascii="Verdana" w:eastAsia="Verdana" w:hAnsi="Verdana" w:cs="Verdana"/>
                <w:sz w:val="18"/>
                <w:szCs w:val="18"/>
              </w:rPr>
            </w:pPr>
          </w:p>
        </w:tc>
      </w:tr>
    </w:tbl>
    <w:p w14:paraId="79FF7227" w14:textId="77777777" w:rsidR="004B62F2" w:rsidRPr="006309A9" w:rsidRDefault="004B62F2" w:rsidP="004B62F2">
      <w:pPr>
        <w:spacing w:line="240" w:lineRule="auto"/>
        <w:jc w:val="both"/>
        <w:rPr>
          <w:rFonts w:ascii="Verdana" w:eastAsia="Verdana" w:hAnsi="Verdana" w:cs="Verdana"/>
          <w:b/>
          <w:sz w:val="20"/>
          <w:szCs w:val="20"/>
        </w:rPr>
      </w:pPr>
    </w:p>
    <w:tbl>
      <w:tblPr>
        <w:tblpPr w:leftFromText="180" w:rightFromText="180" w:vertAnchor="text" w:horzAnchor="margin" w:tblpY="15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5"/>
        <w:gridCol w:w="3775"/>
      </w:tblGrid>
      <w:tr w:rsidR="004B62F2" w:rsidRPr="006309A9" w14:paraId="44DC1EE6" w14:textId="77777777" w:rsidTr="00091BAC">
        <w:tc>
          <w:tcPr>
            <w:tcW w:w="5575" w:type="dxa"/>
            <w:shd w:val="clear" w:color="auto" w:fill="EBF1DD"/>
          </w:tcPr>
          <w:p w14:paraId="57CB3063" w14:textId="77777777" w:rsidR="004B62F2" w:rsidRPr="006309A9" w:rsidRDefault="004B62F2" w:rsidP="00091BAC">
            <w:pPr>
              <w:spacing w:line="240" w:lineRule="auto"/>
              <w:rPr>
                <w:rFonts w:ascii="Verdana" w:eastAsia="Verdana" w:hAnsi="Verdana" w:cs="Verdana"/>
                <w:b/>
              </w:rPr>
            </w:pPr>
            <w:r w:rsidRPr="006309A9">
              <w:rPr>
                <w:rFonts w:ascii="Verdana" w:eastAsia="Verdana" w:hAnsi="Verdana" w:cs="Verdana"/>
                <w:b/>
              </w:rPr>
              <w:t>Resident Coordinator</w:t>
            </w:r>
          </w:p>
        </w:tc>
        <w:tc>
          <w:tcPr>
            <w:tcW w:w="3775" w:type="dxa"/>
            <w:vMerge w:val="restart"/>
          </w:tcPr>
          <w:p w14:paraId="290C274C" w14:textId="77777777" w:rsidR="004B62F2" w:rsidRPr="006309A9" w:rsidRDefault="004B62F2" w:rsidP="00091BAC">
            <w:pPr>
              <w:spacing w:line="240" w:lineRule="auto"/>
              <w:rPr>
                <w:rFonts w:ascii="Verdana" w:eastAsia="Verdana" w:hAnsi="Verdana" w:cs="Verdana"/>
                <w:sz w:val="18"/>
                <w:szCs w:val="18"/>
              </w:rPr>
            </w:pPr>
            <w:r w:rsidRPr="006309A9">
              <w:rPr>
                <w:rFonts w:ascii="Verdana" w:eastAsia="Verdana" w:hAnsi="Verdana" w:cs="Verdana"/>
                <w:sz w:val="18"/>
                <w:szCs w:val="18"/>
              </w:rPr>
              <w:t>Signature:</w:t>
            </w:r>
          </w:p>
          <w:p w14:paraId="524C6693" w14:textId="77777777" w:rsidR="004B62F2" w:rsidRPr="006309A9" w:rsidRDefault="004B62F2" w:rsidP="00091BAC">
            <w:pPr>
              <w:spacing w:line="240" w:lineRule="auto"/>
              <w:rPr>
                <w:rFonts w:ascii="Verdana" w:eastAsia="Verdana" w:hAnsi="Verdana" w:cs="Verdana"/>
                <w:b/>
                <w:sz w:val="18"/>
                <w:szCs w:val="18"/>
              </w:rPr>
            </w:pPr>
          </w:p>
          <w:p w14:paraId="5807F8AE" w14:textId="77777777" w:rsidR="004B62F2" w:rsidRPr="006309A9" w:rsidRDefault="004B62F2" w:rsidP="00091BAC">
            <w:pPr>
              <w:spacing w:line="240" w:lineRule="auto"/>
              <w:rPr>
                <w:rFonts w:ascii="Verdana" w:eastAsia="Verdana" w:hAnsi="Verdana" w:cs="Verdana"/>
                <w:b/>
                <w:sz w:val="18"/>
                <w:szCs w:val="18"/>
              </w:rPr>
            </w:pPr>
            <w:r w:rsidRPr="006309A9">
              <w:rPr>
                <w:rFonts w:ascii="Verdana" w:eastAsia="Verdana" w:hAnsi="Verdana" w:cs="Verdana"/>
                <w:sz w:val="18"/>
                <w:szCs w:val="18"/>
              </w:rPr>
              <w:t>Date:</w:t>
            </w:r>
          </w:p>
        </w:tc>
      </w:tr>
      <w:tr w:rsidR="004B62F2" w:rsidRPr="006309A9" w14:paraId="49FA92CF" w14:textId="77777777" w:rsidTr="00091BAC">
        <w:tc>
          <w:tcPr>
            <w:tcW w:w="5575" w:type="dxa"/>
            <w:shd w:val="clear" w:color="auto" w:fill="EBF1DD"/>
          </w:tcPr>
          <w:p w14:paraId="4B9A48C7" w14:textId="77777777" w:rsidR="004B62F2" w:rsidRPr="006309A9" w:rsidRDefault="004B62F2" w:rsidP="00091BAC">
            <w:pPr>
              <w:spacing w:line="240" w:lineRule="auto"/>
              <w:rPr>
                <w:rFonts w:ascii="Verdana" w:eastAsia="Verdana" w:hAnsi="Verdana" w:cs="Verdana"/>
                <w:sz w:val="18"/>
                <w:szCs w:val="18"/>
              </w:rPr>
            </w:pPr>
            <w:r w:rsidRPr="006309A9">
              <w:rPr>
                <w:rFonts w:ascii="Verdana" w:eastAsia="Verdana" w:hAnsi="Verdana" w:cs="Verdana"/>
                <w:sz w:val="18"/>
                <w:szCs w:val="18"/>
              </w:rPr>
              <w:t>Name:</w:t>
            </w:r>
          </w:p>
        </w:tc>
        <w:tc>
          <w:tcPr>
            <w:tcW w:w="3775" w:type="dxa"/>
            <w:vMerge/>
          </w:tcPr>
          <w:p w14:paraId="78E6D15B" w14:textId="77777777" w:rsidR="004B62F2" w:rsidRPr="006309A9" w:rsidRDefault="004B62F2" w:rsidP="00091BAC">
            <w:pPr>
              <w:widowControl w:val="0"/>
              <w:pBdr>
                <w:top w:val="nil"/>
                <w:left w:val="nil"/>
                <w:bottom w:val="nil"/>
                <w:right w:val="nil"/>
                <w:between w:val="nil"/>
              </w:pBdr>
              <w:rPr>
                <w:rFonts w:ascii="Verdana" w:eastAsia="Verdana" w:hAnsi="Verdana" w:cs="Verdana"/>
                <w:sz w:val="18"/>
                <w:szCs w:val="18"/>
              </w:rPr>
            </w:pPr>
          </w:p>
        </w:tc>
      </w:tr>
      <w:tr w:rsidR="004B62F2" w:rsidRPr="006309A9" w14:paraId="1107512B" w14:textId="77777777" w:rsidTr="00091BAC">
        <w:tc>
          <w:tcPr>
            <w:tcW w:w="5575" w:type="dxa"/>
            <w:shd w:val="clear" w:color="auto" w:fill="EBF1DD"/>
          </w:tcPr>
          <w:p w14:paraId="2CDEE7B1" w14:textId="77777777" w:rsidR="004B62F2" w:rsidRPr="006309A9" w:rsidRDefault="004B62F2" w:rsidP="00091BAC">
            <w:pPr>
              <w:spacing w:line="240" w:lineRule="auto"/>
              <w:rPr>
                <w:rFonts w:ascii="Verdana" w:eastAsia="Verdana" w:hAnsi="Verdana" w:cs="Verdana"/>
                <w:b/>
                <w:sz w:val="18"/>
                <w:szCs w:val="18"/>
              </w:rPr>
            </w:pPr>
            <w:r w:rsidRPr="006309A9">
              <w:rPr>
                <w:rFonts w:ascii="Verdana" w:eastAsia="Verdana" w:hAnsi="Verdana" w:cs="Verdana"/>
                <w:b/>
              </w:rPr>
              <w:t>Lead UN entity:</w:t>
            </w:r>
          </w:p>
        </w:tc>
        <w:tc>
          <w:tcPr>
            <w:tcW w:w="3775" w:type="dxa"/>
            <w:vMerge w:val="restart"/>
          </w:tcPr>
          <w:p w14:paraId="7E6B38A1" w14:textId="77777777" w:rsidR="004B62F2" w:rsidRPr="006309A9" w:rsidRDefault="004B62F2" w:rsidP="00091BAC">
            <w:pPr>
              <w:spacing w:line="240" w:lineRule="auto"/>
              <w:rPr>
                <w:rFonts w:ascii="Verdana" w:eastAsia="Verdana" w:hAnsi="Verdana" w:cs="Verdana"/>
                <w:sz w:val="18"/>
                <w:szCs w:val="18"/>
              </w:rPr>
            </w:pPr>
            <w:r w:rsidRPr="006309A9">
              <w:rPr>
                <w:rFonts w:ascii="Verdana" w:eastAsia="Verdana" w:hAnsi="Verdana" w:cs="Verdana"/>
                <w:sz w:val="18"/>
                <w:szCs w:val="18"/>
              </w:rPr>
              <w:t>Signature:</w:t>
            </w:r>
          </w:p>
          <w:p w14:paraId="726875B1" w14:textId="77777777" w:rsidR="004B62F2" w:rsidRPr="006309A9" w:rsidRDefault="004B62F2" w:rsidP="00091BAC">
            <w:pPr>
              <w:spacing w:line="240" w:lineRule="auto"/>
              <w:rPr>
                <w:rFonts w:ascii="Verdana" w:eastAsia="Verdana" w:hAnsi="Verdana" w:cs="Verdana"/>
                <w:b/>
                <w:sz w:val="18"/>
                <w:szCs w:val="18"/>
              </w:rPr>
            </w:pPr>
          </w:p>
          <w:p w14:paraId="2C77F539" w14:textId="77777777" w:rsidR="004B62F2" w:rsidRPr="006309A9" w:rsidRDefault="004B62F2" w:rsidP="00091BAC">
            <w:pPr>
              <w:spacing w:line="240" w:lineRule="auto"/>
              <w:rPr>
                <w:rFonts w:ascii="Verdana" w:eastAsia="Verdana" w:hAnsi="Verdana" w:cs="Verdana"/>
                <w:b/>
                <w:sz w:val="18"/>
                <w:szCs w:val="18"/>
              </w:rPr>
            </w:pPr>
            <w:r w:rsidRPr="006309A9">
              <w:rPr>
                <w:rFonts w:ascii="Verdana" w:eastAsia="Verdana" w:hAnsi="Verdana" w:cs="Verdana"/>
                <w:sz w:val="18"/>
                <w:szCs w:val="18"/>
              </w:rPr>
              <w:t>Date:</w:t>
            </w:r>
          </w:p>
        </w:tc>
      </w:tr>
      <w:tr w:rsidR="004B62F2" w:rsidRPr="006309A9" w14:paraId="33F6602F" w14:textId="77777777" w:rsidTr="00091BAC">
        <w:tc>
          <w:tcPr>
            <w:tcW w:w="5575" w:type="dxa"/>
            <w:shd w:val="clear" w:color="auto" w:fill="EBF1DD"/>
          </w:tcPr>
          <w:p w14:paraId="60C1A0B5" w14:textId="77777777" w:rsidR="004B62F2" w:rsidRPr="006309A9" w:rsidRDefault="004B62F2" w:rsidP="00091BAC">
            <w:pPr>
              <w:spacing w:line="240" w:lineRule="auto"/>
              <w:rPr>
                <w:rFonts w:ascii="Verdana" w:eastAsia="Verdana" w:hAnsi="Verdana" w:cs="Verdana"/>
                <w:sz w:val="18"/>
                <w:szCs w:val="18"/>
              </w:rPr>
            </w:pPr>
            <w:r w:rsidRPr="006309A9">
              <w:rPr>
                <w:rFonts w:ascii="Verdana" w:eastAsia="Verdana" w:hAnsi="Verdana" w:cs="Verdana"/>
                <w:sz w:val="18"/>
                <w:szCs w:val="18"/>
              </w:rPr>
              <w:t>Name and title:</w:t>
            </w:r>
          </w:p>
        </w:tc>
        <w:tc>
          <w:tcPr>
            <w:tcW w:w="3775" w:type="dxa"/>
            <w:vMerge/>
          </w:tcPr>
          <w:p w14:paraId="7F3F2188" w14:textId="77777777" w:rsidR="004B62F2" w:rsidRPr="006309A9" w:rsidRDefault="004B62F2" w:rsidP="00091BAC">
            <w:pPr>
              <w:widowControl w:val="0"/>
              <w:pBdr>
                <w:top w:val="nil"/>
                <w:left w:val="nil"/>
                <w:bottom w:val="nil"/>
                <w:right w:val="nil"/>
                <w:between w:val="nil"/>
              </w:pBdr>
              <w:rPr>
                <w:rFonts w:ascii="Verdana" w:eastAsia="Verdana" w:hAnsi="Verdana" w:cs="Verdana"/>
                <w:sz w:val="18"/>
                <w:szCs w:val="18"/>
              </w:rPr>
            </w:pPr>
          </w:p>
        </w:tc>
      </w:tr>
      <w:tr w:rsidR="004B62F2" w:rsidRPr="006309A9" w14:paraId="40579876" w14:textId="77777777" w:rsidTr="00091BAC">
        <w:tc>
          <w:tcPr>
            <w:tcW w:w="5575" w:type="dxa"/>
            <w:shd w:val="clear" w:color="auto" w:fill="EBF1DD"/>
          </w:tcPr>
          <w:p w14:paraId="0DD4B5A2" w14:textId="77777777" w:rsidR="004B62F2" w:rsidRPr="006309A9" w:rsidRDefault="004B62F2" w:rsidP="00091BAC">
            <w:pPr>
              <w:spacing w:line="240" w:lineRule="auto"/>
              <w:rPr>
                <w:rFonts w:ascii="Verdana" w:eastAsia="Verdana" w:hAnsi="Verdana" w:cs="Verdana"/>
                <w:b/>
                <w:sz w:val="18"/>
                <w:szCs w:val="18"/>
              </w:rPr>
            </w:pPr>
            <w:r w:rsidRPr="006309A9">
              <w:rPr>
                <w:rFonts w:ascii="Verdana" w:eastAsia="Verdana" w:hAnsi="Verdana" w:cs="Verdana"/>
                <w:b/>
              </w:rPr>
              <w:t>Participating UN entity:</w:t>
            </w:r>
          </w:p>
        </w:tc>
        <w:tc>
          <w:tcPr>
            <w:tcW w:w="3775" w:type="dxa"/>
            <w:vMerge w:val="restart"/>
          </w:tcPr>
          <w:p w14:paraId="3448B110" w14:textId="77777777" w:rsidR="004B62F2" w:rsidRPr="006309A9" w:rsidRDefault="004B62F2" w:rsidP="00091BAC">
            <w:pPr>
              <w:spacing w:line="240" w:lineRule="auto"/>
              <w:rPr>
                <w:rFonts w:ascii="Verdana" w:eastAsia="Verdana" w:hAnsi="Verdana" w:cs="Verdana"/>
                <w:sz w:val="18"/>
                <w:szCs w:val="18"/>
              </w:rPr>
            </w:pPr>
            <w:r w:rsidRPr="006309A9">
              <w:rPr>
                <w:rFonts w:ascii="Verdana" w:eastAsia="Verdana" w:hAnsi="Verdana" w:cs="Verdana"/>
                <w:sz w:val="18"/>
                <w:szCs w:val="18"/>
              </w:rPr>
              <w:t>Signature:</w:t>
            </w:r>
          </w:p>
          <w:p w14:paraId="63BD88E7" w14:textId="77777777" w:rsidR="004B62F2" w:rsidRPr="006309A9" w:rsidRDefault="004B62F2" w:rsidP="00091BAC">
            <w:pPr>
              <w:spacing w:line="240" w:lineRule="auto"/>
              <w:rPr>
                <w:rFonts w:ascii="Verdana" w:eastAsia="Verdana" w:hAnsi="Verdana" w:cs="Verdana"/>
                <w:b/>
                <w:sz w:val="18"/>
                <w:szCs w:val="18"/>
              </w:rPr>
            </w:pPr>
          </w:p>
          <w:p w14:paraId="7939FACE" w14:textId="77777777" w:rsidR="004B62F2" w:rsidRPr="006309A9" w:rsidRDefault="004B62F2" w:rsidP="00091BAC">
            <w:pPr>
              <w:spacing w:line="240" w:lineRule="auto"/>
              <w:rPr>
                <w:rFonts w:ascii="Verdana" w:eastAsia="Verdana" w:hAnsi="Verdana" w:cs="Verdana"/>
                <w:b/>
                <w:sz w:val="18"/>
                <w:szCs w:val="18"/>
              </w:rPr>
            </w:pPr>
            <w:r w:rsidRPr="006309A9">
              <w:rPr>
                <w:rFonts w:ascii="Verdana" w:eastAsia="Verdana" w:hAnsi="Verdana" w:cs="Verdana"/>
                <w:sz w:val="18"/>
                <w:szCs w:val="18"/>
              </w:rPr>
              <w:t>Date:</w:t>
            </w:r>
          </w:p>
        </w:tc>
      </w:tr>
      <w:tr w:rsidR="004B62F2" w:rsidRPr="006309A9" w14:paraId="31F12854" w14:textId="77777777" w:rsidTr="00091BAC">
        <w:tc>
          <w:tcPr>
            <w:tcW w:w="5575" w:type="dxa"/>
            <w:shd w:val="clear" w:color="auto" w:fill="EBF1DD"/>
          </w:tcPr>
          <w:p w14:paraId="7B80C8CC" w14:textId="77777777" w:rsidR="004B62F2" w:rsidRPr="006309A9" w:rsidRDefault="004B62F2" w:rsidP="00091BAC">
            <w:pPr>
              <w:spacing w:line="240" w:lineRule="auto"/>
              <w:rPr>
                <w:rFonts w:ascii="Verdana" w:eastAsia="Verdana" w:hAnsi="Verdana" w:cs="Verdana"/>
                <w:b/>
                <w:sz w:val="18"/>
                <w:szCs w:val="18"/>
              </w:rPr>
            </w:pPr>
            <w:r w:rsidRPr="006309A9">
              <w:rPr>
                <w:rFonts w:ascii="Verdana" w:eastAsia="Verdana" w:hAnsi="Verdana" w:cs="Verdana"/>
                <w:sz w:val="18"/>
                <w:szCs w:val="18"/>
              </w:rPr>
              <w:t>Name and title:</w:t>
            </w:r>
          </w:p>
        </w:tc>
        <w:tc>
          <w:tcPr>
            <w:tcW w:w="3775" w:type="dxa"/>
            <w:vMerge/>
          </w:tcPr>
          <w:p w14:paraId="16A42376" w14:textId="77777777" w:rsidR="004B62F2" w:rsidRPr="006309A9" w:rsidRDefault="004B62F2" w:rsidP="00091BAC">
            <w:pPr>
              <w:widowControl w:val="0"/>
              <w:pBdr>
                <w:top w:val="nil"/>
                <w:left w:val="nil"/>
                <w:bottom w:val="nil"/>
                <w:right w:val="nil"/>
                <w:between w:val="nil"/>
              </w:pBdr>
              <w:rPr>
                <w:rFonts w:ascii="Verdana" w:eastAsia="Verdana" w:hAnsi="Verdana" w:cs="Verdana"/>
                <w:b/>
                <w:sz w:val="18"/>
                <w:szCs w:val="18"/>
              </w:rPr>
            </w:pPr>
          </w:p>
        </w:tc>
      </w:tr>
      <w:tr w:rsidR="004B62F2" w:rsidRPr="006309A9" w14:paraId="49E150C3" w14:textId="77777777" w:rsidTr="00091BAC">
        <w:tc>
          <w:tcPr>
            <w:tcW w:w="5575" w:type="dxa"/>
            <w:shd w:val="clear" w:color="auto" w:fill="EBF1DD"/>
          </w:tcPr>
          <w:p w14:paraId="0BA4FCC7" w14:textId="77777777" w:rsidR="004B62F2" w:rsidRPr="006309A9" w:rsidRDefault="004B62F2" w:rsidP="00091BAC">
            <w:pPr>
              <w:spacing w:line="240" w:lineRule="auto"/>
              <w:rPr>
                <w:rFonts w:ascii="Verdana" w:eastAsia="Verdana" w:hAnsi="Verdana" w:cs="Verdana"/>
                <w:b/>
                <w:sz w:val="18"/>
                <w:szCs w:val="18"/>
              </w:rPr>
            </w:pPr>
            <w:r w:rsidRPr="006309A9">
              <w:rPr>
                <w:rFonts w:ascii="Verdana" w:eastAsia="Verdana" w:hAnsi="Verdana" w:cs="Verdana"/>
                <w:b/>
              </w:rPr>
              <w:t>Participating UN entity:</w:t>
            </w:r>
          </w:p>
        </w:tc>
        <w:tc>
          <w:tcPr>
            <w:tcW w:w="3775" w:type="dxa"/>
            <w:vMerge w:val="restart"/>
          </w:tcPr>
          <w:p w14:paraId="53822519" w14:textId="77777777" w:rsidR="004B62F2" w:rsidRPr="006309A9" w:rsidRDefault="004B62F2" w:rsidP="00091BAC">
            <w:pPr>
              <w:spacing w:line="240" w:lineRule="auto"/>
              <w:rPr>
                <w:rFonts w:ascii="Verdana" w:eastAsia="Verdana" w:hAnsi="Verdana" w:cs="Verdana"/>
                <w:sz w:val="18"/>
                <w:szCs w:val="18"/>
              </w:rPr>
            </w:pPr>
            <w:r w:rsidRPr="006309A9">
              <w:rPr>
                <w:rFonts w:ascii="Verdana" w:eastAsia="Verdana" w:hAnsi="Verdana" w:cs="Verdana"/>
                <w:sz w:val="18"/>
                <w:szCs w:val="18"/>
              </w:rPr>
              <w:t>Signature:</w:t>
            </w:r>
          </w:p>
          <w:p w14:paraId="42D622DF" w14:textId="77777777" w:rsidR="004B62F2" w:rsidRPr="006309A9" w:rsidRDefault="004B62F2" w:rsidP="00091BAC">
            <w:pPr>
              <w:spacing w:line="240" w:lineRule="auto"/>
              <w:rPr>
                <w:rFonts w:ascii="Verdana" w:eastAsia="Verdana" w:hAnsi="Verdana" w:cs="Verdana"/>
                <w:b/>
                <w:sz w:val="18"/>
                <w:szCs w:val="18"/>
              </w:rPr>
            </w:pPr>
          </w:p>
          <w:p w14:paraId="2C04A958" w14:textId="77777777" w:rsidR="004B62F2" w:rsidRPr="006309A9" w:rsidRDefault="004B62F2" w:rsidP="00091BAC">
            <w:pPr>
              <w:spacing w:line="240" w:lineRule="auto"/>
              <w:rPr>
                <w:rFonts w:ascii="Verdana" w:eastAsia="Verdana" w:hAnsi="Verdana" w:cs="Verdana"/>
                <w:b/>
                <w:sz w:val="18"/>
                <w:szCs w:val="18"/>
              </w:rPr>
            </w:pPr>
            <w:r w:rsidRPr="006309A9">
              <w:rPr>
                <w:rFonts w:ascii="Verdana" w:eastAsia="Verdana" w:hAnsi="Verdana" w:cs="Verdana"/>
                <w:sz w:val="18"/>
                <w:szCs w:val="18"/>
              </w:rPr>
              <w:t>Date:</w:t>
            </w:r>
          </w:p>
        </w:tc>
      </w:tr>
      <w:tr w:rsidR="004B62F2" w:rsidRPr="006309A9" w14:paraId="44397C55" w14:textId="77777777" w:rsidTr="00091BAC">
        <w:tc>
          <w:tcPr>
            <w:tcW w:w="5575" w:type="dxa"/>
            <w:shd w:val="clear" w:color="auto" w:fill="EBF1DD"/>
          </w:tcPr>
          <w:p w14:paraId="63E420BB" w14:textId="77777777" w:rsidR="004B62F2" w:rsidRPr="006309A9" w:rsidRDefault="004B62F2" w:rsidP="00091BAC">
            <w:pPr>
              <w:spacing w:line="240" w:lineRule="auto"/>
              <w:rPr>
                <w:rFonts w:ascii="Verdana" w:eastAsia="Verdana" w:hAnsi="Verdana" w:cs="Verdana"/>
                <w:b/>
                <w:sz w:val="18"/>
                <w:szCs w:val="18"/>
              </w:rPr>
            </w:pPr>
            <w:r w:rsidRPr="006309A9">
              <w:rPr>
                <w:rFonts w:ascii="Verdana" w:eastAsia="Verdana" w:hAnsi="Verdana" w:cs="Verdana"/>
                <w:sz w:val="18"/>
                <w:szCs w:val="18"/>
              </w:rPr>
              <w:t>Name and title:</w:t>
            </w:r>
          </w:p>
        </w:tc>
        <w:tc>
          <w:tcPr>
            <w:tcW w:w="3775" w:type="dxa"/>
            <w:vMerge/>
          </w:tcPr>
          <w:p w14:paraId="41C8823F" w14:textId="77777777" w:rsidR="004B62F2" w:rsidRPr="006309A9" w:rsidRDefault="004B62F2" w:rsidP="00091BAC">
            <w:pPr>
              <w:widowControl w:val="0"/>
              <w:pBdr>
                <w:top w:val="nil"/>
                <w:left w:val="nil"/>
                <w:bottom w:val="nil"/>
                <w:right w:val="nil"/>
                <w:between w:val="nil"/>
              </w:pBdr>
              <w:rPr>
                <w:rFonts w:ascii="Verdana" w:eastAsia="Verdana" w:hAnsi="Verdana" w:cs="Verdana"/>
                <w:b/>
                <w:sz w:val="18"/>
                <w:szCs w:val="18"/>
              </w:rPr>
            </w:pPr>
          </w:p>
        </w:tc>
      </w:tr>
    </w:tbl>
    <w:p w14:paraId="6C63B3B9" w14:textId="77777777" w:rsidR="004B62F2" w:rsidRPr="006309A9" w:rsidRDefault="004B62F2" w:rsidP="004B62F2">
      <w:pPr>
        <w:spacing w:line="240" w:lineRule="auto"/>
        <w:jc w:val="both"/>
        <w:rPr>
          <w:rFonts w:ascii="Verdana" w:eastAsia="Verdana" w:hAnsi="Verdana" w:cs="Verdana"/>
          <w:b/>
          <w:sz w:val="20"/>
          <w:szCs w:val="20"/>
        </w:rPr>
      </w:pPr>
    </w:p>
    <w:bookmarkEnd w:id="6"/>
    <w:p w14:paraId="47F2C129" w14:textId="77777777" w:rsidR="004B62F2" w:rsidRPr="006309A9" w:rsidRDefault="004B62F2" w:rsidP="004B62F2">
      <w:pPr>
        <w:spacing w:line="240" w:lineRule="auto"/>
        <w:jc w:val="both"/>
        <w:rPr>
          <w:rFonts w:ascii="Verdana" w:eastAsia="Verdana" w:hAnsi="Verdana" w:cs="Verdana"/>
          <w:b/>
          <w:sz w:val="20"/>
          <w:szCs w:val="20"/>
        </w:rPr>
      </w:pPr>
    </w:p>
    <w:p w14:paraId="46E90C99" w14:textId="77777777" w:rsidR="004B62F2" w:rsidRPr="006309A9" w:rsidRDefault="004B62F2" w:rsidP="004B62F2">
      <w:pPr>
        <w:spacing w:line="240" w:lineRule="auto"/>
        <w:jc w:val="both"/>
        <w:rPr>
          <w:rFonts w:ascii="Verdana" w:eastAsia="Verdana" w:hAnsi="Verdana" w:cs="Verdana"/>
          <w:b/>
          <w:sz w:val="20"/>
          <w:szCs w:val="20"/>
        </w:rPr>
      </w:pPr>
    </w:p>
    <w:p w14:paraId="75952717" w14:textId="77777777" w:rsidR="004B62F2" w:rsidRPr="006309A9" w:rsidRDefault="004B62F2" w:rsidP="004B62F2">
      <w:pPr>
        <w:spacing w:line="240" w:lineRule="auto"/>
        <w:jc w:val="both"/>
        <w:rPr>
          <w:rFonts w:ascii="Verdana" w:eastAsia="Verdana" w:hAnsi="Verdana" w:cs="Verdana"/>
          <w:b/>
          <w:sz w:val="20"/>
          <w:szCs w:val="20"/>
        </w:rPr>
      </w:pPr>
    </w:p>
    <w:p w14:paraId="76099191" w14:textId="77777777" w:rsidR="004B62F2" w:rsidRPr="006309A9" w:rsidRDefault="004B62F2" w:rsidP="004B62F2">
      <w:pPr>
        <w:spacing w:line="240" w:lineRule="auto"/>
        <w:jc w:val="both"/>
        <w:rPr>
          <w:rFonts w:ascii="Verdana" w:eastAsia="Verdana" w:hAnsi="Verdana" w:cs="Verdana"/>
          <w:b/>
          <w:sz w:val="20"/>
          <w:szCs w:val="20"/>
        </w:rPr>
      </w:pPr>
    </w:p>
    <w:p w14:paraId="68225D63" w14:textId="77777777" w:rsidR="004B62F2" w:rsidRPr="006309A9" w:rsidRDefault="004B62F2" w:rsidP="004B62F2">
      <w:pPr>
        <w:spacing w:line="240" w:lineRule="auto"/>
        <w:jc w:val="both"/>
        <w:rPr>
          <w:rFonts w:ascii="Verdana" w:eastAsia="Verdana" w:hAnsi="Verdana" w:cs="Verdana"/>
          <w:b/>
          <w:sz w:val="20"/>
          <w:szCs w:val="20"/>
        </w:rPr>
      </w:pPr>
    </w:p>
    <w:p w14:paraId="09658698" w14:textId="77777777" w:rsidR="004B62F2" w:rsidRPr="006309A9" w:rsidRDefault="004B62F2" w:rsidP="004B62F2">
      <w:pPr>
        <w:spacing w:line="240" w:lineRule="auto"/>
        <w:jc w:val="both"/>
        <w:rPr>
          <w:rFonts w:ascii="Verdana" w:eastAsia="Verdana" w:hAnsi="Verdana" w:cs="Verdana"/>
          <w:b/>
          <w:sz w:val="20"/>
          <w:szCs w:val="20"/>
        </w:rPr>
      </w:pPr>
    </w:p>
    <w:p w14:paraId="16E930B7" w14:textId="77777777" w:rsidR="004B62F2" w:rsidRPr="006309A9" w:rsidRDefault="004B62F2" w:rsidP="004B62F2">
      <w:pPr>
        <w:spacing w:line="240" w:lineRule="auto"/>
        <w:jc w:val="both"/>
        <w:rPr>
          <w:rFonts w:ascii="Verdana" w:eastAsia="Verdana" w:hAnsi="Verdana" w:cs="Verdana"/>
          <w:b/>
          <w:sz w:val="20"/>
          <w:szCs w:val="20"/>
        </w:rPr>
      </w:pPr>
    </w:p>
    <w:p w14:paraId="0AFE9880" w14:textId="77777777" w:rsidR="004B62F2" w:rsidRPr="006309A9" w:rsidRDefault="004B62F2" w:rsidP="004B62F2">
      <w:pPr>
        <w:spacing w:line="240" w:lineRule="auto"/>
        <w:jc w:val="both"/>
        <w:rPr>
          <w:rFonts w:ascii="Verdana" w:eastAsia="Verdana" w:hAnsi="Verdana" w:cs="Verdana"/>
          <w:b/>
          <w:sz w:val="20"/>
          <w:szCs w:val="20"/>
        </w:rPr>
      </w:pPr>
    </w:p>
    <w:p w14:paraId="642D2CEE" w14:textId="77777777" w:rsidR="004B62F2" w:rsidRPr="006309A9" w:rsidRDefault="004B62F2" w:rsidP="004B62F2">
      <w:pPr>
        <w:spacing w:line="240" w:lineRule="auto"/>
        <w:jc w:val="both"/>
        <w:rPr>
          <w:rFonts w:ascii="Verdana" w:eastAsia="Verdana" w:hAnsi="Verdana" w:cs="Verdana"/>
          <w:b/>
          <w:sz w:val="20"/>
          <w:szCs w:val="20"/>
        </w:rPr>
      </w:pPr>
    </w:p>
    <w:p w14:paraId="34219CC6" w14:textId="77777777" w:rsidR="004B62F2" w:rsidRPr="006309A9" w:rsidRDefault="004B62F2" w:rsidP="004B62F2">
      <w:pPr>
        <w:spacing w:line="240" w:lineRule="auto"/>
        <w:jc w:val="center"/>
        <w:rPr>
          <w:rFonts w:ascii="Verdana" w:eastAsia="Verdana" w:hAnsi="Verdana" w:cs="Verdana"/>
          <w:b/>
          <w:color w:val="0070C0"/>
          <w:sz w:val="36"/>
          <w:szCs w:val="36"/>
        </w:rPr>
      </w:pPr>
      <w:bookmarkStart w:id="7" w:name="_Hlk4140680"/>
    </w:p>
    <w:p w14:paraId="08882A81" w14:textId="77777777" w:rsidR="004B62F2" w:rsidRPr="006309A9" w:rsidRDefault="004B62F2" w:rsidP="004B62F2">
      <w:pPr>
        <w:spacing w:line="240" w:lineRule="auto"/>
        <w:jc w:val="center"/>
        <w:rPr>
          <w:rFonts w:ascii="Verdana" w:eastAsia="Verdana" w:hAnsi="Verdana" w:cs="Verdana"/>
          <w:b/>
          <w:color w:val="0070C0"/>
          <w:sz w:val="36"/>
          <w:szCs w:val="36"/>
        </w:rPr>
      </w:pPr>
    </w:p>
    <w:p w14:paraId="6AD350C8" w14:textId="77777777" w:rsidR="004B62F2" w:rsidRPr="006309A9" w:rsidRDefault="004B62F2" w:rsidP="004B62F2">
      <w:pPr>
        <w:spacing w:line="240" w:lineRule="auto"/>
        <w:jc w:val="center"/>
        <w:rPr>
          <w:rFonts w:ascii="Verdana" w:eastAsia="Verdana" w:hAnsi="Verdana" w:cs="Verdana"/>
          <w:b/>
          <w:color w:val="0070C0"/>
          <w:sz w:val="36"/>
          <w:szCs w:val="36"/>
        </w:rPr>
      </w:pPr>
    </w:p>
    <w:p w14:paraId="47CEF228" w14:textId="77777777" w:rsidR="004B62F2" w:rsidRPr="006309A9" w:rsidRDefault="004B62F2" w:rsidP="004B62F2">
      <w:pPr>
        <w:spacing w:line="240" w:lineRule="auto"/>
        <w:jc w:val="center"/>
        <w:rPr>
          <w:rFonts w:ascii="Verdana" w:eastAsia="Verdana" w:hAnsi="Verdana" w:cs="Verdana"/>
          <w:b/>
          <w:color w:val="0070C0"/>
          <w:sz w:val="36"/>
          <w:szCs w:val="36"/>
        </w:rPr>
      </w:pPr>
    </w:p>
    <w:p w14:paraId="692CB8C7" w14:textId="77777777" w:rsidR="004B62F2" w:rsidRPr="006309A9" w:rsidRDefault="004B62F2" w:rsidP="004B62F2">
      <w:pPr>
        <w:spacing w:line="240" w:lineRule="auto"/>
        <w:jc w:val="center"/>
        <w:rPr>
          <w:rFonts w:ascii="Verdana" w:eastAsia="Verdana" w:hAnsi="Verdana" w:cs="Verdana"/>
          <w:b/>
          <w:color w:val="0070C0"/>
          <w:sz w:val="36"/>
          <w:szCs w:val="36"/>
        </w:rPr>
      </w:pPr>
    </w:p>
    <w:p w14:paraId="73B998BC" w14:textId="77777777" w:rsidR="004B62F2" w:rsidRPr="006309A9" w:rsidRDefault="004B62F2" w:rsidP="004B62F2">
      <w:pPr>
        <w:spacing w:line="240" w:lineRule="auto"/>
        <w:jc w:val="center"/>
        <w:rPr>
          <w:rFonts w:ascii="Verdana" w:eastAsia="Verdana" w:hAnsi="Verdana" w:cs="Verdana"/>
          <w:b/>
          <w:color w:val="0070C0"/>
          <w:sz w:val="36"/>
          <w:szCs w:val="36"/>
        </w:rPr>
      </w:pPr>
    </w:p>
    <w:p w14:paraId="32255A76" w14:textId="77777777" w:rsidR="004B62F2" w:rsidRDefault="004B62F2" w:rsidP="004B62F2">
      <w:pPr>
        <w:spacing w:line="240" w:lineRule="auto"/>
        <w:jc w:val="center"/>
        <w:rPr>
          <w:rFonts w:ascii="Verdana" w:eastAsia="Verdana" w:hAnsi="Verdana" w:cs="Verdana"/>
          <w:b/>
          <w:color w:val="0070C0"/>
          <w:sz w:val="36"/>
          <w:szCs w:val="36"/>
        </w:rPr>
      </w:pPr>
    </w:p>
    <w:p w14:paraId="5E0C2593" w14:textId="77777777" w:rsidR="004B62F2" w:rsidRPr="006309A9" w:rsidRDefault="004B62F2" w:rsidP="004B62F2">
      <w:pPr>
        <w:spacing w:line="240" w:lineRule="auto"/>
        <w:jc w:val="center"/>
        <w:rPr>
          <w:rFonts w:ascii="Verdana" w:eastAsia="Verdana" w:hAnsi="Verdana" w:cs="Verdana"/>
          <w:b/>
          <w:color w:val="0070C0"/>
          <w:sz w:val="36"/>
          <w:szCs w:val="36"/>
        </w:rPr>
      </w:pPr>
    </w:p>
    <w:p w14:paraId="130A67E6" w14:textId="77777777" w:rsidR="004B62F2" w:rsidRPr="006309A9" w:rsidRDefault="004B62F2" w:rsidP="004B62F2">
      <w:pPr>
        <w:spacing w:line="240" w:lineRule="auto"/>
        <w:jc w:val="center"/>
        <w:rPr>
          <w:rFonts w:ascii="Verdana" w:eastAsia="Verdana" w:hAnsi="Verdana" w:cs="Verdana"/>
          <w:b/>
          <w:color w:val="0070C0"/>
          <w:sz w:val="36"/>
          <w:szCs w:val="36"/>
        </w:rPr>
      </w:pPr>
    </w:p>
    <w:p w14:paraId="1140A0D3" w14:textId="77777777" w:rsidR="004B62F2" w:rsidRPr="006309A9" w:rsidRDefault="004B62F2" w:rsidP="004B62F2">
      <w:pPr>
        <w:spacing w:line="240" w:lineRule="auto"/>
        <w:jc w:val="center"/>
        <w:rPr>
          <w:rFonts w:ascii="Verdana" w:eastAsia="Verdana" w:hAnsi="Verdana" w:cs="Verdana"/>
          <w:b/>
          <w:color w:val="0070C0"/>
          <w:sz w:val="36"/>
          <w:szCs w:val="36"/>
        </w:rPr>
      </w:pPr>
    </w:p>
    <w:p w14:paraId="77666FF4" w14:textId="77777777" w:rsidR="004B62F2" w:rsidRPr="006309A9" w:rsidRDefault="004B62F2" w:rsidP="004B62F2">
      <w:pPr>
        <w:spacing w:line="240" w:lineRule="auto"/>
        <w:rPr>
          <w:rFonts w:ascii="Verdana" w:eastAsia="Calibri" w:hAnsi="Verdana" w:cs="Times New Roman"/>
          <w:b/>
          <w:caps/>
          <w:color w:val="0070C0"/>
          <w:sz w:val="20"/>
          <w:szCs w:val="16"/>
        </w:rPr>
      </w:pPr>
      <w:r w:rsidRPr="006309A9">
        <w:rPr>
          <w:rFonts w:ascii="Verdana" w:eastAsia="Calibri" w:hAnsi="Verdana" w:cs="Times New Roman"/>
          <w:b/>
          <w:caps/>
          <w:color w:val="0070C0"/>
          <w:sz w:val="20"/>
          <w:szCs w:val="16"/>
        </w:rPr>
        <w:t>GOVERNMENT ENDORSEMENT</w:t>
      </w:r>
    </w:p>
    <w:p w14:paraId="2FE1D169" w14:textId="77777777" w:rsidR="004B62F2" w:rsidRPr="006309A9" w:rsidRDefault="004B62F2" w:rsidP="004B62F2">
      <w:pPr>
        <w:spacing w:line="240" w:lineRule="auto"/>
        <w:jc w:val="both"/>
        <w:rPr>
          <w:rFonts w:ascii="Verdana" w:eastAsia="Verdana" w:hAnsi="Verdana" w:cs="Verdana"/>
          <w:i/>
          <w:color w:val="0070C0"/>
          <w:sz w:val="18"/>
          <w:szCs w:val="18"/>
        </w:rPr>
      </w:pPr>
    </w:p>
    <w:p w14:paraId="052B8709" w14:textId="77777777" w:rsidR="004B62F2" w:rsidRPr="006309A9" w:rsidRDefault="004B62F2" w:rsidP="004B62F2">
      <w:pPr>
        <w:spacing w:line="240" w:lineRule="auto"/>
        <w:jc w:val="both"/>
        <w:rPr>
          <w:rFonts w:ascii="Verdana" w:eastAsia="Verdana" w:hAnsi="Verdana" w:cs="Verdana"/>
          <w:i/>
          <w:color w:val="0070C0"/>
          <w:sz w:val="18"/>
          <w:szCs w:val="18"/>
        </w:rPr>
      </w:pPr>
      <w:r w:rsidRPr="006309A9">
        <w:rPr>
          <w:rFonts w:ascii="Verdana" w:eastAsia="Verdana" w:hAnsi="Verdana" w:cs="Verdana"/>
          <w:i/>
          <w:color w:val="0070C0"/>
          <w:sz w:val="18"/>
          <w:szCs w:val="18"/>
        </w:rPr>
        <w:t xml:space="preserve">At the end of the on-line application, the RC will need to upload a letter from the government endorsing the Concept note. </w:t>
      </w:r>
      <w:bookmarkEnd w:id="7"/>
    </w:p>
    <w:p w14:paraId="71E8083B" w14:textId="77777777" w:rsidR="004B62F2" w:rsidRPr="006309A9" w:rsidRDefault="004B62F2" w:rsidP="004B62F2">
      <w:pPr>
        <w:spacing w:line="240" w:lineRule="auto"/>
        <w:jc w:val="both"/>
        <w:rPr>
          <w:rFonts w:ascii="Verdana" w:eastAsia="Verdana" w:hAnsi="Verdana" w:cs="Verdana"/>
          <w:i/>
          <w:color w:val="0070C0"/>
          <w:sz w:val="18"/>
          <w:szCs w:val="18"/>
        </w:rPr>
      </w:pPr>
    </w:p>
    <w:p w14:paraId="6D90C6D4" w14:textId="77777777" w:rsidR="004B62F2" w:rsidRPr="006309A9" w:rsidRDefault="004B62F2" w:rsidP="004B62F2">
      <w:pPr>
        <w:spacing w:line="240" w:lineRule="auto"/>
        <w:jc w:val="both"/>
        <w:rPr>
          <w:rFonts w:ascii="Verdana" w:eastAsia="Verdana" w:hAnsi="Verdana" w:cs="Verdana"/>
          <w:i/>
          <w:color w:val="0070C0"/>
          <w:sz w:val="18"/>
          <w:szCs w:val="18"/>
        </w:rPr>
      </w:pPr>
      <w:r w:rsidRPr="006309A9">
        <w:rPr>
          <w:rFonts w:ascii="Verdana" w:eastAsia="Verdana" w:hAnsi="Verdana" w:cs="Verdana"/>
          <w:i/>
          <w:color w:val="0070C0"/>
          <w:sz w:val="18"/>
          <w:szCs w:val="18"/>
        </w:rPr>
        <w:t xml:space="preserve">Where possible, the letter of endorsement should be requested from the Ministries of Finance/Economy or Prime Minister Office. </w:t>
      </w:r>
    </w:p>
    <w:p w14:paraId="6628958B" w14:textId="77777777" w:rsidR="004B62F2" w:rsidRPr="006309A9" w:rsidRDefault="004B62F2" w:rsidP="004B62F2">
      <w:pPr>
        <w:spacing w:line="240" w:lineRule="auto"/>
        <w:jc w:val="both"/>
        <w:rPr>
          <w:rFonts w:ascii="Verdana" w:eastAsia="Verdana" w:hAnsi="Verdana" w:cs="Verdana"/>
          <w:b/>
          <w:sz w:val="20"/>
          <w:szCs w:val="20"/>
        </w:rPr>
      </w:pPr>
      <w:r w:rsidRPr="006309A9">
        <w:rPr>
          <w:rFonts w:ascii="Verdana" w:eastAsia="Verdana" w:hAnsi="Verdana" w:cs="Verdana"/>
          <w:b/>
          <w:sz w:val="20"/>
          <w:szCs w:val="20"/>
        </w:rPr>
        <w:br w:type="page"/>
      </w:r>
    </w:p>
    <w:p w14:paraId="3DFDF04E" w14:textId="77777777" w:rsidR="004B62F2" w:rsidRPr="006309A9" w:rsidRDefault="004B62F2" w:rsidP="004B62F2">
      <w:pPr>
        <w:spacing w:line="240" w:lineRule="auto"/>
        <w:rPr>
          <w:rFonts w:ascii="Verdana" w:eastAsia="Calibri" w:hAnsi="Verdana" w:cs="Times New Roman"/>
          <w:b/>
          <w:caps/>
          <w:color w:val="0070C0"/>
          <w:sz w:val="20"/>
          <w:szCs w:val="16"/>
        </w:rPr>
      </w:pPr>
      <w:bookmarkStart w:id="8" w:name="_26in1rg" w:colFirst="0" w:colLast="0"/>
      <w:bookmarkEnd w:id="8"/>
      <w:r w:rsidRPr="006309A9">
        <w:rPr>
          <w:rFonts w:ascii="Verdana" w:eastAsia="Calibri" w:hAnsi="Verdana" w:cs="Times New Roman"/>
          <w:b/>
          <w:caps/>
          <w:color w:val="0070C0"/>
          <w:sz w:val="20"/>
          <w:szCs w:val="16"/>
        </w:rPr>
        <w:lastRenderedPageBreak/>
        <w:t>Annex 2: Technical review criteria for Concept Notes</w:t>
      </w:r>
    </w:p>
    <w:p w14:paraId="51F8AF03" w14:textId="77777777" w:rsidR="004B62F2" w:rsidRPr="006309A9" w:rsidRDefault="004B62F2" w:rsidP="004B62F2">
      <w:pPr>
        <w:spacing w:line="240" w:lineRule="auto"/>
        <w:jc w:val="both"/>
        <w:rPr>
          <w:rFonts w:ascii="Verdana" w:eastAsia="Verdana" w:hAnsi="Verdana" w:cs="Verdana"/>
          <w:color w:val="000000"/>
          <w:sz w:val="18"/>
          <w:szCs w:val="20"/>
        </w:rPr>
      </w:pPr>
      <w:bookmarkStart w:id="9" w:name="_lnxbz9" w:colFirst="0" w:colLast="0"/>
      <w:bookmarkEnd w:id="9"/>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5310"/>
        <w:gridCol w:w="1350"/>
        <w:gridCol w:w="1260"/>
      </w:tblGrid>
      <w:tr w:rsidR="004B62F2" w:rsidRPr="006309A9" w14:paraId="3D6D4B7A" w14:textId="77777777" w:rsidTr="00091BAC">
        <w:trPr>
          <w:trHeight w:val="62"/>
        </w:trPr>
        <w:tc>
          <w:tcPr>
            <w:tcW w:w="1620" w:type="dxa"/>
            <w:vAlign w:val="center"/>
          </w:tcPr>
          <w:p w14:paraId="4C5ED54A" w14:textId="77777777" w:rsidR="004B62F2" w:rsidRPr="006309A9" w:rsidRDefault="004B62F2" w:rsidP="00091BAC">
            <w:pPr>
              <w:spacing w:line="240" w:lineRule="auto"/>
              <w:jc w:val="center"/>
              <w:rPr>
                <w:rFonts w:ascii="Verdana" w:eastAsia="Verdana" w:hAnsi="Verdana" w:cs="Verdana"/>
                <w:b/>
                <w:color w:val="00B0F0"/>
                <w:sz w:val="20"/>
                <w:szCs w:val="20"/>
              </w:rPr>
            </w:pPr>
            <w:r w:rsidRPr="006309A9">
              <w:rPr>
                <w:rFonts w:ascii="Verdana" w:eastAsia="Verdana" w:hAnsi="Verdana" w:cs="Verdana"/>
                <w:b/>
                <w:color w:val="00B0F0"/>
                <w:sz w:val="20"/>
                <w:szCs w:val="20"/>
              </w:rPr>
              <w:t>Category</w:t>
            </w:r>
          </w:p>
        </w:tc>
        <w:tc>
          <w:tcPr>
            <w:tcW w:w="5310" w:type="dxa"/>
            <w:vAlign w:val="center"/>
          </w:tcPr>
          <w:p w14:paraId="6D29517F" w14:textId="77777777" w:rsidR="004B62F2" w:rsidRPr="006309A9" w:rsidRDefault="004B62F2" w:rsidP="00091BAC">
            <w:pPr>
              <w:spacing w:line="240" w:lineRule="auto"/>
              <w:jc w:val="center"/>
              <w:rPr>
                <w:rFonts w:ascii="Verdana" w:eastAsia="Verdana" w:hAnsi="Verdana" w:cs="Verdana"/>
                <w:b/>
                <w:color w:val="00B0F0"/>
                <w:sz w:val="20"/>
                <w:szCs w:val="20"/>
              </w:rPr>
            </w:pPr>
            <w:r w:rsidRPr="006309A9">
              <w:rPr>
                <w:rFonts w:ascii="Verdana" w:eastAsia="Verdana" w:hAnsi="Verdana" w:cs="Verdana"/>
                <w:b/>
                <w:color w:val="00B0F0"/>
                <w:sz w:val="20"/>
                <w:szCs w:val="20"/>
              </w:rPr>
              <w:t>Criteria</w:t>
            </w:r>
          </w:p>
        </w:tc>
        <w:tc>
          <w:tcPr>
            <w:tcW w:w="1350" w:type="dxa"/>
            <w:vAlign w:val="center"/>
          </w:tcPr>
          <w:p w14:paraId="65285844" w14:textId="77777777" w:rsidR="004B62F2" w:rsidRPr="006309A9" w:rsidRDefault="004B62F2" w:rsidP="00091BAC">
            <w:pPr>
              <w:spacing w:line="240" w:lineRule="auto"/>
              <w:jc w:val="center"/>
              <w:rPr>
                <w:rFonts w:ascii="Verdana" w:eastAsia="Verdana" w:hAnsi="Verdana" w:cs="Verdana"/>
                <w:color w:val="00B0F0"/>
                <w:sz w:val="18"/>
                <w:szCs w:val="18"/>
              </w:rPr>
            </w:pPr>
            <w:r w:rsidRPr="006309A9">
              <w:rPr>
                <w:rFonts w:ascii="Verdana" w:eastAsia="Verdana" w:hAnsi="Verdana" w:cs="Verdana"/>
                <w:b/>
                <w:color w:val="00B0F0"/>
                <w:sz w:val="18"/>
                <w:szCs w:val="18"/>
              </w:rPr>
              <w:t>Weight in category</w:t>
            </w:r>
          </w:p>
        </w:tc>
        <w:tc>
          <w:tcPr>
            <w:tcW w:w="1260" w:type="dxa"/>
            <w:vAlign w:val="center"/>
          </w:tcPr>
          <w:p w14:paraId="57CF0E88" w14:textId="77777777" w:rsidR="004B62F2" w:rsidRPr="006309A9" w:rsidRDefault="004B62F2" w:rsidP="00091BAC">
            <w:pPr>
              <w:spacing w:line="240" w:lineRule="auto"/>
              <w:jc w:val="center"/>
              <w:rPr>
                <w:rFonts w:ascii="Verdana" w:eastAsia="Verdana" w:hAnsi="Verdana" w:cs="Verdana"/>
                <w:color w:val="00B0F0"/>
                <w:sz w:val="18"/>
                <w:szCs w:val="18"/>
              </w:rPr>
            </w:pPr>
            <w:r w:rsidRPr="006309A9">
              <w:rPr>
                <w:rFonts w:ascii="Verdana" w:eastAsia="Verdana" w:hAnsi="Verdana" w:cs="Verdana"/>
                <w:b/>
                <w:color w:val="00B0F0"/>
                <w:sz w:val="18"/>
                <w:szCs w:val="18"/>
              </w:rPr>
              <w:t>Weight of the total</w:t>
            </w:r>
          </w:p>
        </w:tc>
      </w:tr>
      <w:tr w:rsidR="004B62F2" w:rsidRPr="006309A9" w14:paraId="744D3067" w14:textId="77777777" w:rsidTr="00091BAC">
        <w:trPr>
          <w:trHeight w:val="58"/>
        </w:trPr>
        <w:tc>
          <w:tcPr>
            <w:tcW w:w="1620" w:type="dxa"/>
            <w:vMerge w:val="restart"/>
            <w:vAlign w:val="center"/>
          </w:tcPr>
          <w:p w14:paraId="24F55985" w14:textId="77777777" w:rsidR="004B62F2" w:rsidRPr="006309A9" w:rsidRDefault="004B62F2" w:rsidP="00091BAC">
            <w:pPr>
              <w:spacing w:line="240" w:lineRule="auto"/>
              <w:rPr>
                <w:rFonts w:ascii="Verdana" w:eastAsia="Verdana" w:hAnsi="Verdana" w:cs="Verdana"/>
                <w:color w:val="00B0F0"/>
                <w:sz w:val="20"/>
                <w:szCs w:val="20"/>
              </w:rPr>
            </w:pPr>
            <w:r w:rsidRPr="006309A9">
              <w:rPr>
                <w:rFonts w:ascii="Verdana" w:eastAsia="Verdana" w:hAnsi="Verdana" w:cs="Verdana"/>
                <w:b/>
                <w:color w:val="00B0F0"/>
                <w:sz w:val="20"/>
                <w:szCs w:val="20"/>
              </w:rPr>
              <w:t>1. Impact (Relevance for the SDGs)</w:t>
            </w:r>
            <w:r w:rsidRPr="006309A9">
              <w:rPr>
                <w:rFonts w:ascii="Verdana" w:eastAsia="Verdana" w:hAnsi="Verdana" w:cs="Verdana"/>
                <w:b/>
                <w:color w:val="00B0F0"/>
                <w:sz w:val="20"/>
                <w:szCs w:val="20"/>
                <w:vertAlign w:val="superscript"/>
              </w:rPr>
              <w:footnoteReference w:id="1"/>
            </w:r>
          </w:p>
        </w:tc>
        <w:tc>
          <w:tcPr>
            <w:tcW w:w="5310" w:type="dxa"/>
            <w:vAlign w:val="center"/>
          </w:tcPr>
          <w:p w14:paraId="737800C1" w14:textId="77777777" w:rsidR="004B62F2" w:rsidRPr="006309A9" w:rsidRDefault="004B62F2" w:rsidP="00091BAC">
            <w:pPr>
              <w:spacing w:line="240" w:lineRule="auto"/>
              <w:rPr>
                <w:rFonts w:ascii="Verdana" w:eastAsia="Verdana" w:hAnsi="Verdana" w:cs="Verdana"/>
                <w:color w:val="000000"/>
                <w:sz w:val="20"/>
                <w:szCs w:val="20"/>
              </w:rPr>
            </w:pPr>
            <w:r w:rsidRPr="006309A9">
              <w:rPr>
                <w:rFonts w:ascii="Verdana" w:eastAsia="Verdana" w:hAnsi="Verdana" w:cs="Verdana"/>
                <w:sz w:val="20"/>
                <w:szCs w:val="20"/>
              </w:rPr>
              <w:t>1.1 Relevance of the approach (criticality of the approach towards the financing of the SDGs)</w:t>
            </w:r>
          </w:p>
        </w:tc>
        <w:tc>
          <w:tcPr>
            <w:tcW w:w="1350" w:type="dxa"/>
            <w:vAlign w:val="center"/>
          </w:tcPr>
          <w:p w14:paraId="5DC1EA37" w14:textId="77777777" w:rsidR="004B62F2" w:rsidRPr="006309A9" w:rsidRDefault="004B62F2" w:rsidP="00091BAC">
            <w:pPr>
              <w:spacing w:line="240" w:lineRule="auto"/>
              <w:jc w:val="center"/>
              <w:rPr>
                <w:rFonts w:ascii="Verdana" w:eastAsia="Verdana" w:hAnsi="Verdana" w:cs="Verdana"/>
                <w:color w:val="000000"/>
                <w:sz w:val="20"/>
                <w:szCs w:val="20"/>
              </w:rPr>
            </w:pPr>
            <w:r w:rsidRPr="006309A9">
              <w:rPr>
                <w:rFonts w:ascii="Verdana" w:eastAsia="Verdana" w:hAnsi="Verdana" w:cs="Verdana"/>
                <w:sz w:val="20"/>
                <w:szCs w:val="20"/>
              </w:rPr>
              <w:t>20</w:t>
            </w:r>
            <w:r w:rsidRPr="006309A9">
              <w:rPr>
                <w:rFonts w:ascii="Verdana" w:eastAsia="Verdana" w:hAnsi="Verdana" w:cs="Verdana"/>
                <w:color w:val="000000"/>
                <w:sz w:val="20"/>
                <w:szCs w:val="20"/>
              </w:rPr>
              <w:t>%</w:t>
            </w:r>
          </w:p>
        </w:tc>
        <w:tc>
          <w:tcPr>
            <w:tcW w:w="1260" w:type="dxa"/>
            <w:vMerge w:val="restart"/>
            <w:vAlign w:val="center"/>
          </w:tcPr>
          <w:p w14:paraId="734334CA" w14:textId="77777777" w:rsidR="004B62F2" w:rsidRPr="006309A9" w:rsidRDefault="004B62F2" w:rsidP="00091BAC">
            <w:pPr>
              <w:spacing w:line="240" w:lineRule="auto"/>
              <w:jc w:val="center"/>
              <w:rPr>
                <w:rFonts w:ascii="Verdana" w:eastAsia="Verdana" w:hAnsi="Verdana" w:cs="Verdana"/>
                <w:color w:val="000000"/>
                <w:sz w:val="20"/>
                <w:szCs w:val="20"/>
              </w:rPr>
            </w:pPr>
            <w:r w:rsidRPr="006309A9">
              <w:rPr>
                <w:rFonts w:ascii="Verdana" w:eastAsia="Verdana" w:hAnsi="Verdana" w:cs="Verdana"/>
                <w:color w:val="000000"/>
                <w:sz w:val="20"/>
                <w:szCs w:val="20"/>
              </w:rPr>
              <w:t>40%</w:t>
            </w:r>
          </w:p>
        </w:tc>
      </w:tr>
      <w:tr w:rsidR="004B62F2" w:rsidRPr="006309A9" w14:paraId="5A31644C" w14:textId="77777777" w:rsidTr="00091BAC">
        <w:trPr>
          <w:trHeight w:val="134"/>
        </w:trPr>
        <w:tc>
          <w:tcPr>
            <w:tcW w:w="1620" w:type="dxa"/>
            <w:vMerge/>
            <w:vAlign w:val="center"/>
          </w:tcPr>
          <w:p w14:paraId="5046C58B"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B0F0"/>
                <w:sz w:val="20"/>
                <w:szCs w:val="20"/>
              </w:rPr>
            </w:pPr>
          </w:p>
        </w:tc>
        <w:tc>
          <w:tcPr>
            <w:tcW w:w="5310" w:type="dxa"/>
            <w:vAlign w:val="center"/>
          </w:tcPr>
          <w:p w14:paraId="46155584" w14:textId="77777777" w:rsidR="004B62F2" w:rsidRPr="006309A9" w:rsidRDefault="004B62F2" w:rsidP="00091BAC">
            <w:pPr>
              <w:spacing w:line="240" w:lineRule="auto"/>
              <w:rPr>
                <w:rFonts w:ascii="Verdana" w:eastAsia="Verdana" w:hAnsi="Verdana" w:cs="Verdana"/>
                <w:i/>
                <w:sz w:val="20"/>
                <w:szCs w:val="20"/>
              </w:rPr>
            </w:pPr>
            <w:r w:rsidRPr="006309A9">
              <w:rPr>
                <w:rFonts w:ascii="Verdana" w:eastAsia="Verdana" w:hAnsi="Verdana" w:cs="Verdana"/>
                <w:sz w:val="20"/>
                <w:szCs w:val="20"/>
              </w:rPr>
              <w:t>1.2 Rationale for the proposal (potential for scaling-up and replication)</w:t>
            </w:r>
          </w:p>
        </w:tc>
        <w:tc>
          <w:tcPr>
            <w:tcW w:w="1350" w:type="dxa"/>
            <w:vAlign w:val="center"/>
          </w:tcPr>
          <w:p w14:paraId="3B7E71A2" w14:textId="77777777" w:rsidR="004B62F2" w:rsidRPr="006309A9" w:rsidRDefault="004B62F2" w:rsidP="00091BAC">
            <w:pPr>
              <w:spacing w:line="240" w:lineRule="auto"/>
              <w:jc w:val="center"/>
              <w:rPr>
                <w:rFonts w:ascii="Verdana" w:eastAsia="Verdana" w:hAnsi="Verdana" w:cs="Verdana"/>
                <w:color w:val="000000"/>
                <w:sz w:val="20"/>
                <w:szCs w:val="20"/>
              </w:rPr>
            </w:pPr>
            <w:r w:rsidRPr="006309A9">
              <w:rPr>
                <w:rFonts w:ascii="Verdana" w:eastAsia="Verdana" w:hAnsi="Verdana" w:cs="Verdana"/>
                <w:sz w:val="20"/>
                <w:szCs w:val="20"/>
              </w:rPr>
              <w:t>2</w:t>
            </w:r>
            <w:r w:rsidRPr="006309A9">
              <w:rPr>
                <w:rFonts w:ascii="Verdana" w:eastAsia="Verdana" w:hAnsi="Verdana" w:cs="Verdana"/>
                <w:color w:val="000000"/>
                <w:sz w:val="20"/>
                <w:szCs w:val="20"/>
              </w:rPr>
              <w:t>0%</w:t>
            </w:r>
          </w:p>
        </w:tc>
        <w:tc>
          <w:tcPr>
            <w:tcW w:w="1260" w:type="dxa"/>
            <w:vMerge/>
            <w:vAlign w:val="center"/>
          </w:tcPr>
          <w:p w14:paraId="7CDA3508"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0000"/>
                <w:sz w:val="20"/>
                <w:szCs w:val="20"/>
              </w:rPr>
            </w:pPr>
          </w:p>
        </w:tc>
      </w:tr>
      <w:tr w:rsidR="004B62F2" w:rsidRPr="006309A9" w14:paraId="092ABD8B" w14:textId="77777777" w:rsidTr="00091BAC">
        <w:trPr>
          <w:trHeight w:val="80"/>
        </w:trPr>
        <w:tc>
          <w:tcPr>
            <w:tcW w:w="1620" w:type="dxa"/>
            <w:vMerge/>
            <w:vAlign w:val="center"/>
          </w:tcPr>
          <w:p w14:paraId="33E1A322"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B0F0"/>
                <w:sz w:val="20"/>
                <w:szCs w:val="20"/>
              </w:rPr>
            </w:pPr>
          </w:p>
        </w:tc>
        <w:tc>
          <w:tcPr>
            <w:tcW w:w="5310" w:type="dxa"/>
            <w:vAlign w:val="center"/>
          </w:tcPr>
          <w:p w14:paraId="723C1BED" w14:textId="77777777" w:rsidR="004B62F2" w:rsidRPr="006309A9" w:rsidRDefault="004B62F2" w:rsidP="00091BAC">
            <w:pPr>
              <w:spacing w:line="240" w:lineRule="auto"/>
              <w:rPr>
                <w:rFonts w:ascii="Verdana" w:eastAsia="Verdana" w:hAnsi="Verdana" w:cs="Verdana"/>
                <w:i/>
                <w:sz w:val="20"/>
                <w:szCs w:val="20"/>
              </w:rPr>
            </w:pPr>
            <w:r w:rsidRPr="006309A9">
              <w:rPr>
                <w:rFonts w:ascii="Verdana" w:eastAsia="Verdana" w:hAnsi="Verdana" w:cs="Verdana"/>
                <w:sz w:val="20"/>
                <w:szCs w:val="20"/>
              </w:rPr>
              <w:t>1.3 Theory of Change (clarity and quality of)</w:t>
            </w:r>
          </w:p>
        </w:tc>
        <w:tc>
          <w:tcPr>
            <w:tcW w:w="1350" w:type="dxa"/>
            <w:vAlign w:val="center"/>
          </w:tcPr>
          <w:p w14:paraId="0708455E" w14:textId="77777777" w:rsidR="004B62F2" w:rsidRPr="006309A9" w:rsidRDefault="004B62F2" w:rsidP="00091BAC">
            <w:pPr>
              <w:spacing w:line="240" w:lineRule="auto"/>
              <w:jc w:val="center"/>
              <w:rPr>
                <w:rFonts w:ascii="Verdana" w:eastAsia="Verdana" w:hAnsi="Verdana" w:cs="Verdana"/>
                <w:color w:val="000000"/>
                <w:sz w:val="20"/>
                <w:szCs w:val="20"/>
              </w:rPr>
            </w:pPr>
            <w:r w:rsidRPr="006309A9">
              <w:rPr>
                <w:rFonts w:ascii="Verdana" w:eastAsia="Verdana" w:hAnsi="Verdana" w:cs="Verdana"/>
                <w:sz w:val="20"/>
                <w:szCs w:val="20"/>
              </w:rPr>
              <w:t>40</w:t>
            </w:r>
            <w:r w:rsidRPr="006309A9">
              <w:rPr>
                <w:rFonts w:ascii="Verdana" w:eastAsia="Verdana" w:hAnsi="Verdana" w:cs="Verdana"/>
                <w:color w:val="000000"/>
                <w:sz w:val="20"/>
                <w:szCs w:val="20"/>
              </w:rPr>
              <w:t>%</w:t>
            </w:r>
          </w:p>
        </w:tc>
        <w:tc>
          <w:tcPr>
            <w:tcW w:w="1260" w:type="dxa"/>
            <w:vMerge/>
            <w:vAlign w:val="center"/>
          </w:tcPr>
          <w:p w14:paraId="6359DAC6"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0000"/>
                <w:sz w:val="20"/>
                <w:szCs w:val="20"/>
              </w:rPr>
            </w:pPr>
          </w:p>
        </w:tc>
      </w:tr>
      <w:tr w:rsidR="004B62F2" w:rsidRPr="006309A9" w14:paraId="6C84E22D" w14:textId="77777777" w:rsidTr="00091BAC">
        <w:trPr>
          <w:trHeight w:val="58"/>
        </w:trPr>
        <w:tc>
          <w:tcPr>
            <w:tcW w:w="1620" w:type="dxa"/>
            <w:vMerge/>
            <w:vAlign w:val="center"/>
          </w:tcPr>
          <w:p w14:paraId="47B62848"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B0F0"/>
                <w:sz w:val="20"/>
                <w:szCs w:val="20"/>
              </w:rPr>
            </w:pPr>
          </w:p>
        </w:tc>
        <w:tc>
          <w:tcPr>
            <w:tcW w:w="5310" w:type="dxa"/>
            <w:vAlign w:val="center"/>
          </w:tcPr>
          <w:p w14:paraId="32342122" w14:textId="77777777" w:rsidR="004B62F2" w:rsidRPr="006309A9" w:rsidRDefault="004B62F2" w:rsidP="00091BAC">
            <w:pPr>
              <w:spacing w:line="240" w:lineRule="auto"/>
              <w:rPr>
                <w:rFonts w:ascii="Verdana" w:eastAsia="Verdana" w:hAnsi="Verdana" w:cs="Verdana"/>
                <w:i/>
                <w:sz w:val="20"/>
                <w:szCs w:val="20"/>
              </w:rPr>
            </w:pPr>
            <w:r w:rsidRPr="006309A9">
              <w:rPr>
                <w:rFonts w:ascii="Verdana" w:eastAsia="Verdana" w:hAnsi="Verdana" w:cs="Verdana"/>
                <w:sz w:val="20"/>
                <w:szCs w:val="20"/>
              </w:rPr>
              <w:t>1.4 UN Value-add (additionality of UN</w:t>
            </w:r>
            <w:r w:rsidRPr="006309A9">
              <w:rPr>
                <w:rFonts w:ascii="Verdana" w:eastAsia="Verdana" w:hAnsi="Verdana" w:cs="Verdana"/>
                <w:sz w:val="20"/>
                <w:szCs w:val="20"/>
                <w:vertAlign w:val="superscript"/>
              </w:rPr>
              <w:footnoteReference w:id="2"/>
            </w:r>
            <w:r w:rsidRPr="006309A9">
              <w:rPr>
                <w:rFonts w:ascii="Verdana" w:eastAsia="Verdana" w:hAnsi="Verdana" w:cs="Verdana"/>
                <w:sz w:val="20"/>
                <w:szCs w:val="20"/>
              </w:rPr>
              <w:t xml:space="preserve"> and appropriateness in positioning) and Joint SDG Fund Value-add</w:t>
            </w:r>
          </w:p>
        </w:tc>
        <w:tc>
          <w:tcPr>
            <w:tcW w:w="1350" w:type="dxa"/>
            <w:vAlign w:val="center"/>
          </w:tcPr>
          <w:p w14:paraId="14E7DA10" w14:textId="77777777" w:rsidR="004B62F2" w:rsidRPr="006309A9" w:rsidRDefault="004B62F2" w:rsidP="00091BAC">
            <w:pPr>
              <w:spacing w:line="240" w:lineRule="auto"/>
              <w:jc w:val="center"/>
              <w:rPr>
                <w:rFonts w:ascii="Verdana" w:eastAsia="Verdana" w:hAnsi="Verdana" w:cs="Verdana"/>
                <w:color w:val="000000"/>
                <w:sz w:val="20"/>
                <w:szCs w:val="20"/>
              </w:rPr>
            </w:pPr>
            <w:r w:rsidRPr="006309A9">
              <w:rPr>
                <w:rFonts w:ascii="Verdana" w:eastAsia="Verdana" w:hAnsi="Verdana" w:cs="Verdana"/>
                <w:color w:val="000000"/>
                <w:sz w:val="20"/>
                <w:szCs w:val="20"/>
              </w:rPr>
              <w:t>10%</w:t>
            </w:r>
          </w:p>
        </w:tc>
        <w:tc>
          <w:tcPr>
            <w:tcW w:w="1260" w:type="dxa"/>
            <w:vMerge/>
            <w:vAlign w:val="center"/>
          </w:tcPr>
          <w:p w14:paraId="1DA560F2"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0000"/>
                <w:sz w:val="20"/>
                <w:szCs w:val="20"/>
              </w:rPr>
            </w:pPr>
          </w:p>
        </w:tc>
      </w:tr>
      <w:tr w:rsidR="004B62F2" w:rsidRPr="006309A9" w14:paraId="6C9B0F83" w14:textId="77777777" w:rsidTr="00091BAC">
        <w:tc>
          <w:tcPr>
            <w:tcW w:w="1620" w:type="dxa"/>
            <w:vMerge/>
            <w:vAlign w:val="center"/>
          </w:tcPr>
          <w:p w14:paraId="40E5D661"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B0F0"/>
                <w:sz w:val="20"/>
                <w:szCs w:val="20"/>
              </w:rPr>
            </w:pPr>
          </w:p>
        </w:tc>
        <w:tc>
          <w:tcPr>
            <w:tcW w:w="5310" w:type="dxa"/>
            <w:vAlign w:val="center"/>
          </w:tcPr>
          <w:p w14:paraId="4C5E0ECB" w14:textId="77777777" w:rsidR="004B62F2" w:rsidRPr="006309A9" w:rsidRDefault="004B62F2" w:rsidP="00091BAC">
            <w:pPr>
              <w:spacing w:line="240" w:lineRule="auto"/>
              <w:rPr>
                <w:rFonts w:ascii="Verdana" w:eastAsia="Verdana" w:hAnsi="Verdana" w:cs="Verdana"/>
                <w:i/>
                <w:sz w:val="20"/>
                <w:szCs w:val="20"/>
              </w:rPr>
            </w:pPr>
            <w:r w:rsidRPr="006309A9">
              <w:rPr>
                <w:rFonts w:ascii="Verdana" w:eastAsia="Verdana" w:hAnsi="Verdana" w:cs="Verdana"/>
                <w:sz w:val="20"/>
                <w:szCs w:val="20"/>
                <w:highlight w:val="white"/>
              </w:rPr>
              <w:t>1.5 Cross-cutting issues</w:t>
            </w:r>
            <w:r w:rsidRPr="006309A9">
              <w:rPr>
                <w:rFonts w:ascii="Verdana" w:eastAsia="Verdana" w:hAnsi="Verdana" w:cs="Verdana"/>
                <w:sz w:val="20"/>
                <w:szCs w:val="20"/>
              </w:rPr>
              <w:t xml:space="preserve"> (e.g. inclusion of gender)</w:t>
            </w:r>
          </w:p>
        </w:tc>
        <w:tc>
          <w:tcPr>
            <w:tcW w:w="1350" w:type="dxa"/>
            <w:vAlign w:val="center"/>
          </w:tcPr>
          <w:p w14:paraId="4F6A6D7E" w14:textId="77777777" w:rsidR="004B62F2" w:rsidRPr="006309A9" w:rsidRDefault="004B62F2" w:rsidP="00091BAC">
            <w:pPr>
              <w:spacing w:line="240" w:lineRule="auto"/>
              <w:jc w:val="center"/>
              <w:rPr>
                <w:rFonts w:ascii="Verdana" w:eastAsia="Verdana" w:hAnsi="Verdana" w:cs="Verdana"/>
                <w:color w:val="000000"/>
                <w:sz w:val="20"/>
                <w:szCs w:val="20"/>
              </w:rPr>
            </w:pPr>
            <w:r w:rsidRPr="006309A9">
              <w:rPr>
                <w:rFonts w:ascii="Verdana" w:eastAsia="Verdana" w:hAnsi="Verdana" w:cs="Verdana"/>
                <w:color w:val="000000"/>
                <w:sz w:val="20"/>
                <w:szCs w:val="20"/>
              </w:rPr>
              <w:t>10%</w:t>
            </w:r>
          </w:p>
        </w:tc>
        <w:tc>
          <w:tcPr>
            <w:tcW w:w="1260" w:type="dxa"/>
            <w:vMerge/>
            <w:vAlign w:val="center"/>
          </w:tcPr>
          <w:p w14:paraId="40F75C41"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0000"/>
                <w:sz w:val="20"/>
                <w:szCs w:val="20"/>
              </w:rPr>
            </w:pPr>
          </w:p>
        </w:tc>
      </w:tr>
      <w:tr w:rsidR="004B62F2" w:rsidRPr="006309A9" w14:paraId="17DBBB9D" w14:textId="77777777" w:rsidTr="00091BAC">
        <w:tc>
          <w:tcPr>
            <w:tcW w:w="1620" w:type="dxa"/>
            <w:vMerge w:val="restart"/>
            <w:vAlign w:val="center"/>
          </w:tcPr>
          <w:p w14:paraId="13AF15FE" w14:textId="77777777" w:rsidR="004B62F2" w:rsidRPr="006309A9" w:rsidRDefault="004B62F2" w:rsidP="00091BAC">
            <w:pPr>
              <w:spacing w:line="240" w:lineRule="auto"/>
              <w:rPr>
                <w:rFonts w:ascii="Verdana" w:eastAsia="Verdana" w:hAnsi="Verdana" w:cs="Verdana"/>
                <w:color w:val="00B0F0"/>
                <w:sz w:val="20"/>
                <w:szCs w:val="20"/>
              </w:rPr>
            </w:pPr>
            <w:r w:rsidRPr="006309A9">
              <w:rPr>
                <w:rFonts w:ascii="Verdana" w:eastAsia="Verdana" w:hAnsi="Verdana" w:cs="Verdana"/>
                <w:b/>
                <w:color w:val="00B0F0"/>
                <w:sz w:val="20"/>
                <w:szCs w:val="20"/>
              </w:rPr>
              <w:t>2. Risks (Delivery and Operations)</w:t>
            </w:r>
          </w:p>
        </w:tc>
        <w:tc>
          <w:tcPr>
            <w:tcW w:w="5310" w:type="dxa"/>
            <w:vAlign w:val="center"/>
          </w:tcPr>
          <w:p w14:paraId="3EEB7F6D" w14:textId="77777777" w:rsidR="004B62F2" w:rsidRPr="006309A9" w:rsidRDefault="004B62F2" w:rsidP="00091BAC">
            <w:pPr>
              <w:spacing w:line="240" w:lineRule="auto"/>
              <w:rPr>
                <w:rFonts w:ascii="Verdana" w:eastAsia="Verdana" w:hAnsi="Verdana" w:cs="Verdana"/>
                <w:i/>
                <w:sz w:val="20"/>
                <w:szCs w:val="20"/>
              </w:rPr>
            </w:pPr>
            <w:r w:rsidRPr="006309A9">
              <w:rPr>
                <w:rFonts w:ascii="Verdana" w:eastAsia="Verdana" w:hAnsi="Verdana" w:cs="Verdana"/>
                <w:sz w:val="20"/>
                <w:szCs w:val="20"/>
                <w:highlight w:val="white"/>
              </w:rPr>
              <w:t>2.1 Roles and responsibilities</w:t>
            </w:r>
            <w:r w:rsidRPr="006309A9">
              <w:rPr>
                <w:rFonts w:ascii="Verdana" w:eastAsia="Verdana" w:hAnsi="Verdana" w:cs="Verdana"/>
                <w:sz w:val="20"/>
                <w:szCs w:val="20"/>
              </w:rPr>
              <w:t xml:space="preserve"> (Clarity and appropriateness of)</w:t>
            </w:r>
          </w:p>
        </w:tc>
        <w:tc>
          <w:tcPr>
            <w:tcW w:w="1350" w:type="dxa"/>
            <w:vAlign w:val="center"/>
          </w:tcPr>
          <w:p w14:paraId="6B843D61" w14:textId="77777777" w:rsidR="004B62F2" w:rsidRPr="006309A9" w:rsidRDefault="004B62F2" w:rsidP="00091BAC">
            <w:pPr>
              <w:spacing w:line="240" w:lineRule="auto"/>
              <w:jc w:val="center"/>
              <w:rPr>
                <w:rFonts w:ascii="Verdana" w:eastAsia="Verdana" w:hAnsi="Verdana" w:cs="Verdana"/>
                <w:color w:val="000000"/>
                <w:sz w:val="20"/>
                <w:szCs w:val="20"/>
              </w:rPr>
            </w:pPr>
            <w:r w:rsidRPr="006309A9">
              <w:rPr>
                <w:rFonts w:ascii="Verdana" w:eastAsia="Verdana" w:hAnsi="Verdana" w:cs="Verdana"/>
                <w:color w:val="000000"/>
                <w:sz w:val="20"/>
                <w:szCs w:val="20"/>
              </w:rPr>
              <w:t>20%</w:t>
            </w:r>
          </w:p>
        </w:tc>
        <w:tc>
          <w:tcPr>
            <w:tcW w:w="1260" w:type="dxa"/>
            <w:vMerge w:val="restart"/>
            <w:vAlign w:val="center"/>
          </w:tcPr>
          <w:p w14:paraId="4B33A8B3" w14:textId="77777777" w:rsidR="004B62F2" w:rsidRPr="006309A9" w:rsidRDefault="004B62F2" w:rsidP="00091BAC">
            <w:pPr>
              <w:spacing w:line="240" w:lineRule="auto"/>
              <w:jc w:val="center"/>
              <w:rPr>
                <w:rFonts w:ascii="Verdana" w:eastAsia="Verdana" w:hAnsi="Verdana" w:cs="Verdana"/>
                <w:color w:val="000000"/>
                <w:sz w:val="20"/>
                <w:szCs w:val="20"/>
              </w:rPr>
            </w:pPr>
            <w:r w:rsidRPr="006309A9">
              <w:rPr>
                <w:rFonts w:ascii="Verdana" w:eastAsia="Verdana" w:hAnsi="Verdana" w:cs="Verdana"/>
                <w:color w:val="000000"/>
                <w:sz w:val="20"/>
                <w:szCs w:val="20"/>
              </w:rPr>
              <w:t>30%</w:t>
            </w:r>
          </w:p>
        </w:tc>
      </w:tr>
      <w:tr w:rsidR="004B62F2" w:rsidRPr="006309A9" w14:paraId="0D6CF41C" w14:textId="77777777" w:rsidTr="00091BAC">
        <w:tc>
          <w:tcPr>
            <w:tcW w:w="1620" w:type="dxa"/>
            <w:vMerge/>
            <w:vAlign w:val="center"/>
          </w:tcPr>
          <w:p w14:paraId="63B92EAE"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0000"/>
                <w:sz w:val="20"/>
                <w:szCs w:val="20"/>
              </w:rPr>
            </w:pPr>
          </w:p>
        </w:tc>
        <w:tc>
          <w:tcPr>
            <w:tcW w:w="5310" w:type="dxa"/>
            <w:vAlign w:val="center"/>
          </w:tcPr>
          <w:p w14:paraId="5240AF56" w14:textId="77777777" w:rsidR="004B62F2" w:rsidRPr="006309A9" w:rsidRDefault="004B62F2" w:rsidP="00091BAC">
            <w:pPr>
              <w:spacing w:line="240" w:lineRule="auto"/>
              <w:rPr>
                <w:rFonts w:ascii="Verdana" w:eastAsia="Verdana" w:hAnsi="Verdana" w:cs="Verdana"/>
                <w:i/>
                <w:sz w:val="20"/>
                <w:szCs w:val="20"/>
              </w:rPr>
            </w:pPr>
            <w:r w:rsidRPr="006309A9">
              <w:rPr>
                <w:rFonts w:ascii="Verdana" w:eastAsia="Verdana" w:hAnsi="Verdana" w:cs="Verdana"/>
                <w:sz w:val="20"/>
                <w:szCs w:val="20"/>
                <w:highlight w:val="white"/>
              </w:rPr>
              <w:t>2.2 Capacities</w:t>
            </w:r>
            <w:r w:rsidRPr="006309A9">
              <w:rPr>
                <w:rFonts w:ascii="Verdana" w:eastAsia="Verdana" w:hAnsi="Verdana" w:cs="Verdana"/>
                <w:sz w:val="20"/>
                <w:szCs w:val="20"/>
              </w:rPr>
              <w:t xml:space="preserve"> (</w:t>
            </w:r>
            <w:r w:rsidRPr="006309A9">
              <w:rPr>
                <w:rFonts w:ascii="Verdana" w:eastAsia="Verdana" w:hAnsi="Verdana" w:cs="Verdana"/>
                <w:sz w:val="20"/>
                <w:szCs w:val="20"/>
                <w:highlight w:val="white"/>
              </w:rPr>
              <w:t xml:space="preserve">Technical capacities </w:t>
            </w:r>
            <w:r w:rsidRPr="006309A9">
              <w:rPr>
                <w:rFonts w:ascii="Verdana" w:eastAsia="Verdana" w:hAnsi="Verdana" w:cs="Verdana"/>
                <w:sz w:val="20"/>
                <w:szCs w:val="20"/>
              </w:rPr>
              <w:t>and/or ability to access technical capacities)</w:t>
            </w:r>
          </w:p>
        </w:tc>
        <w:tc>
          <w:tcPr>
            <w:tcW w:w="1350" w:type="dxa"/>
            <w:vAlign w:val="center"/>
          </w:tcPr>
          <w:p w14:paraId="16936630" w14:textId="77777777" w:rsidR="004B62F2" w:rsidRPr="006309A9" w:rsidRDefault="004B62F2" w:rsidP="00091BAC">
            <w:pPr>
              <w:spacing w:line="240" w:lineRule="auto"/>
              <w:jc w:val="center"/>
              <w:rPr>
                <w:rFonts w:ascii="Verdana" w:eastAsia="Verdana" w:hAnsi="Verdana" w:cs="Verdana"/>
                <w:color w:val="000000"/>
                <w:sz w:val="20"/>
                <w:szCs w:val="20"/>
              </w:rPr>
            </w:pPr>
            <w:r w:rsidRPr="006309A9">
              <w:rPr>
                <w:rFonts w:ascii="Verdana" w:eastAsia="Verdana" w:hAnsi="Verdana" w:cs="Verdana"/>
                <w:color w:val="000000"/>
                <w:sz w:val="20"/>
                <w:szCs w:val="20"/>
              </w:rPr>
              <w:t>20%</w:t>
            </w:r>
          </w:p>
        </w:tc>
        <w:tc>
          <w:tcPr>
            <w:tcW w:w="1260" w:type="dxa"/>
            <w:vMerge/>
            <w:vAlign w:val="center"/>
          </w:tcPr>
          <w:p w14:paraId="2FC40127"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0000"/>
                <w:sz w:val="20"/>
                <w:szCs w:val="20"/>
              </w:rPr>
            </w:pPr>
          </w:p>
        </w:tc>
      </w:tr>
      <w:tr w:rsidR="004B62F2" w:rsidRPr="006309A9" w14:paraId="4FE211E1" w14:textId="77777777" w:rsidTr="00091BAC">
        <w:trPr>
          <w:trHeight w:val="170"/>
        </w:trPr>
        <w:tc>
          <w:tcPr>
            <w:tcW w:w="1620" w:type="dxa"/>
            <w:vMerge/>
            <w:vAlign w:val="center"/>
          </w:tcPr>
          <w:p w14:paraId="27DD9FD4"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0000"/>
                <w:sz w:val="20"/>
                <w:szCs w:val="20"/>
              </w:rPr>
            </w:pPr>
          </w:p>
        </w:tc>
        <w:tc>
          <w:tcPr>
            <w:tcW w:w="5310" w:type="dxa"/>
            <w:vAlign w:val="center"/>
          </w:tcPr>
          <w:p w14:paraId="7C4950B1" w14:textId="77777777" w:rsidR="004B62F2" w:rsidRPr="006309A9" w:rsidRDefault="004B62F2" w:rsidP="00091BAC">
            <w:pPr>
              <w:spacing w:line="240" w:lineRule="auto"/>
              <w:rPr>
                <w:rFonts w:ascii="Verdana" w:eastAsia="Verdana" w:hAnsi="Verdana" w:cs="Verdana"/>
                <w:sz w:val="20"/>
                <w:szCs w:val="20"/>
              </w:rPr>
            </w:pPr>
            <w:r w:rsidRPr="006309A9">
              <w:rPr>
                <w:rFonts w:ascii="Verdana" w:eastAsia="Verdana" w:hAnsi="Verdana" w:cs="Verdana"/>
                <w:sz w:val="20"/>
                <w:szCs w:val="20"/>
                <w:highlight w:val="white"/>
              </w:rPr>
              <w:t xml:space="preserve">2.3 Duration and milestones </w:t>
            </w:r>
          </w:p>
          <w:p w14:paraId="23A99DD9" w14:textId="77777777" w:rsidR="004B62F2" w:rsidRPr="006309A9" w:rsidRDefault="004B62F2" w:rsidP="00091BAC">
            <w:pPr>
              <w:spacing w:line="240" w:lineRule="auto"/>
              <w:rPr>
                <w:rFonts w:ascii="Verdana" w:eastAsia="Verdana" w:hAnsi="Verdana" w:cs="Verdana"/>
                <w:sz w:val="20"/>
                <w:szCs w:val="20"/>
              </w:rPr>
            </w:pPr>
            <w:r w:rsidRPr="006309A9">
              <w:rPr>
                <w:rFonts w:ascii="Verdana" w:eastAsia="Verdana" w:hAnsi="Verdana" w:cs="Verdana"/>
                <w:sz w:val="20"/>
                <w:szCs w:val="20"/>
              </w:rPr>
              <w:t>(Clarity and appropriateness of)</w:t>
            </w:r>
          </w:p>
        </w:tc>
        <w:tc>
          <w:tcPr>
            <w:tcW w:w="1350" w:type="dxa"/>
            <w:vAlign w:val="center"/>
          </w:tcPr>
          <w:p w14:paraId="3D1957F0" w14:textId="77777777" w:rsidR="004B62F2" w:rsidRPr="006309A9" w:rsidRDefault="004B62F2" w:rsidP="00091BAC">
            <w:pPr>
              <w:spacing w:line="240" w:lineRule="auto"/>
              <w:jc w:val="center"/>
              <w:rPr>
                <w:rFonts w:ascii="Verdana" w:eastAsia="Verdana" w:hAnsi="Verdana" w:cs="Verdana"/>
                <w:color w:val="000000"/>
                <w:sz w:val="20"/>
                <w:szCs w:val="20"/>
              </w:rPr>
            </w:pPr>
            <w:r w:rsidRPr="006309A9">
              <w:rPr>
                <w:rFonts w:ascii="Verdana" w:eastAsia="Verdana" w:hAnsi="Verdana" w:cs="Verdana"/>
                <w:color w:val="000000"/>
                <w:sz w:val="20"/>
                <w:szCs w:val="20"/>
              </w:rPr>
              <w:t>10%</w:t>
            </w:r>
          </w:p>
        </w:tc>
        <w:tc>
          <w:tcPr>
            <w:tcW w:w="1260" w:type="dxa"/>
            <w:vMerge/>
            <w:vAlign w:val="center"/>
          </w:tcPr>
          <w:p w14:paraId="104F5E51"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0000"/>
                <w:sz w:val="20"/>
                <w:szCs w:val="20"/>
              </w:rPr>
            </w:pPr>
          </w:p>
        </w:tc>
      </w:tr>
      <w:tr w:rsidR="004B62F2" w:rsidRPr="006309A9" w14:paraId="0327E8AB" w14:textId="77777777" w:rsidTr="00091BAC">
        <w:tc>
          <w:tcPr>
            <w:tcW w:w="1620" w:type="dxa"/>
            <w:vMerge/>
            <w:vAlign w:val="center"/>
          </w:tcPr>
          <w:p w14:paraId="2ED4D761"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0000"/>
                <w:sz w:val="20"/>
                <w:szCs w:val="20"/>
              </w:rPr>
            </w:pPr>
          </w:p>
        </w:tc>
        <w:tc>
          <w:tcPr>
            <w:tcW w:w="5310" w:type="dxa"/>
            <w:vAlign w:val="center"/>
          </w:tcPr>
          <w:p w14:paraId="36577AA2" w14:textId="77777777" w:rsidR="004B62F2" w:rsidRPr="006309A9" w:rsidRDefault="004B62F2" w:rsidP="00091BAC">
            <w:pPr>
              <w:spacing w:line="240" w:lineRule="auto"/>
              <w:rPr>
                <w:rFonts w:ascii="Verdana" w:eastAsia="Verdana" w:hAnsi="Verdana" w:cs="Verdana"/>
                <w:i/>
                <w:sz w:val="20"/>
                <w:szCs w:val="20"/>
              </w:rPr>
            </w:pPr>
            <w:r w:rsidRPr="006309A9">
              <w:rPr>
                <w:rFonts w:ascii="Verdana" w:eastAsia="Verdana" w:hAnsi="Verdana" w:cs="Verdana"/>
                <w:sz w:val="20"/>
                <w:szCs w:val="20"/>
                <w:highlight w:val="white"/>
              </w:rPr>
              <w:t xml:space="preserve">2.4 Budget adequacy (Cost-efficiency and appropriateness) </w:t>
            </w:r>
          </w:p>
        </w:tc>
        <w:tc>
          <w:tcPr>
            <w:tcW w:w="1350" w:type="dxa"/>
            <w:vAlign w:val="center"/>
          </w:tcPr>
          <w:p w14:paraId="55085CE3" w14:textId="77777777" w:rsidR="004B62F2" w:rsidRPr="006309A9" w:rsidRDefault="004B62F2" w:rsidP="00091BAC">
            <w:pPr>
              <w:spacing w:line="240" w:lineRule="auto"/>
              <w:jc w:val="center"/>
              <w:rPr>
                <w:rFonts w:ascii="Verdana" w:eastAsia="Verdana" w:hAnsi="Verdana" w:cs="Verdana"/>
                <w:sz w:val="20"/>
                <w:szCs w:val="20"/>
              </w:rPr>
            </w:pPr>
            <w:r w:rsidRPr="006309A9">
              <w:rPr>
                <w:rFonts w:ascii="Verdana" w:eastAsia="Verdana" w:hAnsi="Verdana" w:cs="Verdana"/>
                <w:sz w:val="20"/>
                <w:szCs w:val="20"/>
              </w:rPr>
              <w:t>10%</w:t>
            </w:r>
          </w:p>
        </w:tc>
        <w:tc>
          <w:tcPr>
            <w:tcW w:w="1260" w:type="dxa"/>
            <w:vMerge/>
            <w:vAlign w:val="center"/>
          </w:tcPr>
          <w:p w14:paraId="3CE0479B" w14:textId="77777777" w:rsidR="004B62F2" w:rsidRPr="006309A9" w:rsidRDefault="004B62F2" w:rsidP="00091BAC">
            <w:pPr>
              <w:widowControl w:val="0"/>
              <w:pBdr>
                <w:top w:val="nil"/>
                <w:left w:val="nil"/>
                <w:bottom w:val="nil"/>
                <w:right w:val="nil"/>
                <w:between w:val="nil"/>
              </w:pBdr>
              <w:rPr>
                <w:rFonts w:ascii="Verdana" w:eastAsia="Verdana" w:hAnsi="Verdana" w:cs="Verdana"/>
                <w:sz w:val="20"/>
                <w:szCs w:val="20"/>
              </w:rPr>
            </w:pPr>
          </w:p>
        </w:tc>
      </w:tr>
      <w:tr w:rsidR="004B62F2" w:rsidRPr="006309A9" w14:paraId="0C25A0BD" w14:textId="77777777" w:rsidTr="00091BAC">
        <w:tc>
          <w:tcPr>
            <w:tcW w:w="1620" w:type="dxa"/>
            <w:vMerge/>
            <w:vAlign w:val="center"/>
          </w:tcPr>
          <w:p w14:paraId="2D15960E" w14:textId="77777777" w:rsidR="004B62F2" w:rsidRPr="006309A9" w:rsidRDefault="004B62F2" w:rsidP="00091BAC">
            <w:pPr>
              <w:widowControl w:val="0"/>
              <w:pBdr>
                <w:top w:val="nil"/>
                <w:left w:val="nil"/>
                <w:bottom w:val="nil"/>
                <w:right w:val="nil"/>
                <w:between w:val="nil"/>
              </w:pBdr>
              <w:rPr>
                <w:rFonts w:ascii="Verdana" w:eastAsia="Verdana" w:hAnsi="Verdana" w:cs="Verdana"/>
                <w:sz w:val="20"/>
                <w:szCs w:val="20"/>
              </w:rPr>
            </w:pPr>
          </w:p>
        </w:tc>
        <w:tc>
          <w:tcPr>
            <w:tcW w:w="5310" w:type="dxa"/>
            <w:vAlign w:val="center"/>
          </w:tcPr>
          <w:p w14:paraId="302A57D4" w14:textId="77777777" w:rsidR="004B62F2" w:rsidRPr="006309A9" w:rsidRDefault="004B62F2" w:rsidP="00091BAC">
            <w:pPr>
              <w:spacing w:line="240" w:lineRule="auto"/>
              <w:rPr>
                <w:rFonts w:ascii="Verdana" w:eastAsia="Verdana" w:hAnsi="Verdana" w:cs="Verdana"/>
                <w:sz w:val="20"/>
                <w:szCs w:val="20"/>
              </w:rPr>
            </w:pPr>
            <w:r w:rsidRPr="006309A9">
              <w:rPr>
                <w:rFonts w:ascii="Verdana" w:eastAsia="Verdana" w:hAnsi="Verdana" w:cs="Verdana"/>
                <w:sz w:val="20"/>
                <w:szCs w:val="20"/>
              </w:rPr>
              <w:t>2.5 Stage of development (Previous programming, results, analysis and feasibility)</w:t>
            </w:r>
          </w:p>
        </w:tc>
        <w:tc>
          <w:tcPr>
            <w:tcW w:w="1350" w:type="dxa"/>
            <w:vAlign w:val="center"/>
          </w:tcPr>
          <w:p w14:paraId="63782818" w14:textId="77777777" w:rsidR="004B62F2" w:rsidRPr="006309A9" w:rsidRDefault="004B62F2" w:rsidP="00091BAC">
            <w:pPr>
              <w:spacing w:line="240" w:lineRule="auto"/>
              <w:jc w:val="center"/>
              <w:rPr>
                <w:rFonts w:ascii="Verdana" w:eastAsia="Verdana" w:hAnsi="Verdana" w:cs="Verdana"/>
                <w:color w:val="000000"/>
                <w:sz w:val="20"/>
                <w:szCs w:val="20"/>
              </w:rPr>
            </w:pPr>
            <w:r w:rsidRPr="006309A9">
              <w:rPr>
                <w:rFonts w:ascii="Verdana" w:eastAsia="Verdana" w:hAnsi="Verdana" w:cs="Verdana"/>
                <w:color w:val="000000"/>
                <w:sz w:val="20"/>
                <w:szCs w:val="20"/>
              </w:rPr>
              <w:t>20%</w:t>
            </w:r>
          </w:p>
        </w:tc>
        <w:tc>
          <w:tcPr>
            <w:tcW w:w="1260" w:type="dxa"/>
            <w:vMerge/>
            <w:vAlign w:val="center"/>
          </w:tcPr>
          <w:p w14:paraId="13A716E2"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0000"/>
                <w:sz w:val="20"/>
                <w:szCs w:val="20"/>
              </w:rPr>
            </w:pPr>
          </w:p>
        </w:tc>
      </w:tr>
      <w:tr w:rsidR="004B62F2" w:rsidRPr="006309A9" w14:paraId="1FA46A99" w14:textId="77777777" w:rsidTr="00091BAC">
        <w:tc>
          <w:tcPr>
            <w:tcW w:w="1620" w:type="dxa"/>
            <w:vMerge/>
            <w:vAlign w:val="center"/>
          </w:tcPr>
          <w:p w14:paraId="1A9434D3"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0000"/>
                <w:sz w:val="20"/>
                <w:szCs w:val="20"/>
              </w:rPr>
            </w:pPr>
          </w:p>
        </w:tc>
        <w:tc>
          <w:tcPr>
            <w:tcW w:w="5310" w:type="dxa"/>
            <w:vAlign w:val="center"/>
          </w:tcPr>
          <w:p w14:paraId="42BB450A" w14:textId="77777777" w:rsidR="004B62F2" w:rsidRPr="006309A9" w:rsidRDefault="004B62F2" w:rsidP="00091BAC">
            <w:pPr>
              <w:spacing w:line="240" w:lineRule="auto"/>
              <w:rPr>
                <w:rFonts w:ascii="Verdana" w:eastAsia="Verdana" w:hAnsi="Verdana" w:cs="Verdana"/>
                <w:i/>
                <w:sz w:val="20"/>
                <w:szCs w:val="20"/>
              </w:rPr>
            </w:pPr>
            <w:r w:rsidRPr="006309A9">
              <w:rPr>
                <w:rFonts w:ascii="Verdana" w:eastAsia="Verdana" w:hAnsi="Verdana" w:cs="Verdana"/>
                <w:sz w:val="20"/>
                <w:szCs w:val="20"/>
                <w:highlight w:val="white"/>
              </w:rPr>
              <w:t>2.6 Risk Management</w:t>
            </w:r>
            <w:r w:rsidRPr="006309A9">
              <w:rPr>
                <w:rFonts w:ascii="Verdana" w:eastAsia="Verdana" w:hAnsi="Verdana" w:cs="Verdana"/>
                <w:sz w:val="20"/>
                <w:szCs w:val="20"/>
              </w:rPr>
              <w:t xml:space="preserve"> (including mission drift and reputational exposure)</w:t>
            </w:r>
          </w:p>
        </w:tc>
        <w:tc>
          <w:tcPr>
            <w:tcW w:w="1350" w:type="dxa"/>
            <w:vAlign w:val="center"/>
          </w:tcPr>
          <w:p w14:paraId="255467ED" w14:textId="77777777" w:rsidR="004B62F2" w:rsidRPr="006309A9" w:rsidRDefault="004B62F2" w:rsidP="00091BAC">
            <w:pPr>
              <w:spacing w:line="240" w:lineRule="auto"/>
              <w:jc w:val="center"/>
              <w:rPr>
                <w:rFonts w:ascii="Verdana" w:eastAsia="Verdana" w:hAnsi="Verdana" w:cs="Verdana"/>
                <w:color w:val="000000"/>
                <w:sz w:val="20"/>
                <w:szCs w:val="20"/>
              </w:rPr>
            </w:pPr>
            <w:r w:rsidRPr="006309A9">
              <w:rPr>
                <w:rFonts w:ascii="Verdana" w:eastAsia="Verdana" w:hAnsi="Verdana" w:cs="Verdana"/>
                <w:color w:val="000000"/>
                <w:sz w:val="20"/>
                <w:szCs w:val="20"/>
              </w:rPr>
              <w:t>20%</w:t>
            </w:r>
          </w:p>
        </w:tc>
        <w:tc>
          <w:tcPr>
            <w:tcW w:w="1260" w:type="dxa"/>
            <w:vMerge/>
            <w:vAlign w:val="center"/>
          </w:tcPr>
          <w:p w14:paraId="3223BA07"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0000"/>
                <w:sz w:val="20"/>
                <w:szCs w:val="20"/>
              </w:rPr>
            </w:pPr>
          </w:p>
        </w:tc>
      </w:tr>
      <w:tr w:rsidR="004B62F2" w:rsidRPr="006309A9" w14:paraId="1DDC8522" w14:textId="77777777" w:rsidTr="00091BAC">
        <w:tc>
          <w:tcPr>
            <w:tcW w:w="1620" w:type="dxa"/>
            <w:vMerge w:val="restart"/>
            <w:vAlign w:val="center"/>
          </w:tcPr>
          <w:p w14:paraId="019A3113"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0000"/>
                <w:sz w:val="20"/>
                <w:szCs w:val="20"/>
              </w:rPr>
            </w:pPr>
            <w:r w:rsidRPr="006309A9">
              <w:rPr>
                <w:rFonts w:ascii="Verdana" w:eastAsia="Verdana" w:hAnsi="Verdana" w:cs="Verdana"/>
                <w:b/>
                <w:color w:val="00B0F0"/>
                <w:sz w:val="20"/>
                <w:szCs w:val="20"/>
              </w:rPr>
              <w:t>3. Portfolio Fit</w:t>
            </w:r>
            <w:r w:rsidRPr="006309A9">
              <w:rPr>
                <w:rFonts w:ascii="Verdana" w:eastAsia="Verdana" w:hAnsi="Verdana" w:cs="Verdana"/>
                <w:b/>
                <w:color w:val="00B0F0"/>
                <w:sz w:val="20"/>
                <w:szCs w:val="20"/>
                <w:vertAlign w:val="superscript"/>
              </w:rPr>
              <w:footnoteReference w:id="3"/>
            </w:r>
          </w:p>
        </w:tc>
        <w:tc>
          <w:tcPr>
            <w:tcW w:w="5310" w:type="dxa"/>
            <w:vAlign w:val="center"/>
          </w:tcPr>
          <w:p w14:paraId="13594FF1" w14:textId="77777777" w:rsidR="004B62F2" w:rsidRPr="006309A9" w:rsidRDefault="004B62F2" w:rsidP="00091BAC">
            <w:pPr>
              <w:spacing w:line="240" w:lineRule="auto"/>
              <w:rPr>
                <w:rFonts w:ascii="Verdana" w:eastAsia="Verdana" w:hAnsi="Verdana" w:cs="Verdana"/>
                <w:sz w:val="20"/>
                <w:szCs w:val="20"/>
              </w:rPr>
            </w:pPr>
            <w:r w:rsidRPr="006309A9">
              <w:rPr>
                <w:rFonts w:ascii="Verdana" w:eastAsia="Verdana" w:hAnsi="Verdana" w:cs="Verdana"/>
                <w:sz w:val="20"/>
                <w:szCs w:val="20"/>
              </w:rPr>
              <w:t>3.1 Innovativeness of the approach (scope-outcome indicator of the Fund)</w:t>
            </w:r>
          </w:p>
        </w:tc>
        <w:tc>
          <w:tcPr>
            <w:tcW w:w="1350" w:type="dxa"/>
            <w:vAlign w:val="center"/>
          </w:tcPr>
          <w:p w14:paraId="645C8034" w14:textId="77777777" w:rsidR="004B62F2" w:rsidRPr="006309A9" w:rsidRDefault="004B62F2" w:rsidP="00091BAC">
            <w:pPr>
              <w:spacing w:line="240" w:lineRule="auto"/>
              <w:jc w:val="center"/>
              <w:rPr>
                <w:rFonts w:ascii="Verdana" w:eastAsia="Verdana" w:hAnsi="Verdana" w:cs="Verdana"/>
                <w:color w:val="000000"/>
                <w:sz w:val="20"/>
                <w:szCs w:val="20"/>
              </w:rPr>
            </w:pPr>
            <w:r w:rsidRPr="006309A9">
              <w:rPr>
                <w:rFonts w:ascii="Verdana" w:eastAsia="Verdana" w:hAnsi="Verdana" w:cs="Verdana"/>
                <w:color w:val="000000"/>
                <w:sz w:val="20"/>
                <w:szCs w:val="20"/>
              </w:rPr>
              <w:t>30%</w:t>
            </w:r>
          </w:p>
        </w:tc>
        <w:tc>
          <w:tcPr>
            <w:tcW w:w="1260" w:type="dxa"/>
            <w:vMerge w:val="restart"/>
            <w:vAlign w:val="center"/>
          </w:tcPr>
          <w:p w14:paraId="4BAF4450" w14:textId="77777777" w:rsidR="004B62F2" w:rsidRPr="006309A9" w:rsidRDefault="004B62F2" w:rsidP="00091BAC">
            <w:pPr>
              <w:widowControl w:val="0"/>
              <w:pBdr>
                <w:top w:val="nil"/>
                <w:left w:val="nil"/>
                <w:bottom w:val="nil"/>
                <w:right w:val="nil"/>
                <w:between w:val="nil"/>
              </w:pBdr>
              <w:jc w:val="center"/>
              <w:rPr>
                <w:rFonts w:ascii="Verdana" w:eastAsia="Verdana" w:hAnsi="Verdana" w:cs="Verdana"/>
                <w:color w:val="000000"/>
                <w:sz w:val="20"/>
                <w:szCs w:val="20"/>
              </w:rPr>
            </w:pPr>
            <w:r w:rsidRPr="006309A9">
              <w:rPr>
                <w:rFonts w:ascii="Verdana" w:eastAsia="Verdana" w:hAnsi="Verdana" w:cs="Verdana"/>
                <w:color w:val="000000"/>
                <w:sz w:val="20"/>
                <w:szCs w:val="20"/>
              </w:rPr>
              <w:t>30%</w:t>
            </w:r>
          </w:p>
        </w:tc>
      </w:tr>
      <w:tr w:rsidR="004B62F2" w:rsidRPr="006309A9" w14:paraId="41CA1110" w14:textId="77777777" w:rsidTr="00091BAC">
        <w:tc>
          <w:tcPr>
            <w:tcW w:w="1620" w:type="dxa"/>
            <w:vMerge/>
            <w:vAlign w:val="center"/>
          </w:tcPr>
          <w:p w14:paraId="2FEC3B8D"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0000"/>
                <w:sz w:val="20"/>
                <w:szCs w:val="20"/>
              </w:rPr>
            </w:pPr>
          </w:p>
        </w:tc>
        <w:tc>
          <w:tcPr>
            <w:tcW w:w="5310" w:type="dxa"/>
            <w:vAlign w:val="center"/>
          </w:tcPr>
          <w:p w14:paraId="14B54DAB" w14:textId="77777777" w:rsidR="004B62F2" w:rsidRPr="006309A9" w:rsidRDefault="004B62F2" w:rsidP="00091BAC">
            <w:pPr>
              <w:spacing w:line="240" w:lineRule="auto"/>
              <w:rPr>
                <w:rFonts w:ascii="Verdana" w:eastAsia="Verdana" w:hAnsi="Verdana" w:cs="Verdana"/>
                <w:sz w:val="20"/>
                <w:szCs w:val="20"/>
              </w:rPr>
            </w:pPr>
            <w:r w:rsidRPr="006309A9">
              <w:rPr>
                <w:rFonts w:ascii="Verdana" w:eastAsia="Verdana" w:hAnsi="Verdana" w:cs="Verdana"/>
                <w:sz w:val="20"/>
                <w:szCs w:val="20"/>
              </w:rPr>
              <w:t xml:space="preserve">3.2 Ability and strategy to convene the private sector and to engage IFIs/DFIs (scope-outcome indicator of the Fund) </w:t>
            </w:r>
            <w:r w:rsidRPr="006309A9">
              <w:rPr>
                <w:rFonts w:ascii="Verdana" w:eastAsia="Verdana" w:hAnsi="Verdana" w:cs="Verdana"/>
                <w:sz w:val="20"/>
                <w:szCs w:val="20"/>
                <w:vertAlign w:val="superscript"/>
              </w:rPr>
              <w:footnoteReference w:id="4"/>
            </w:r>
          </w:p>
        </w:tc>
        <w:tc>
          <w:tcPr>
            <w:tcW w:w="1350" w:type="dxa"/>
            <w:vAlign w:val="center"/>
          </w:tcPr>
          <w:p w14:paraId="0A714A81" w14:textId="77777777" w:rsidR="004B62F2" w:rsidRPr="006309A9" w:rsidRDefault="004B62F2" w:rsidP="00091BAC">
            <w:pPr>
              <w:spacing w:line="240" w:lineRule="auto"/>
              <w:jc w:val="center"/>
              <w:rPr>
                <w:rFonts w:ascii="Verdana" w:eastAsia="Verdana" w:hAnsi="Verdana" w:cs="Verdana"/>
                <w:color w:val="000000"/>
                <w:sz w:val="20"/>
                <w:szCs w:val="20"/>
              </w:rPr>
            </w:pPr>
            <w:r w:rsidRPr="006309A9">
              <w:rPr>
                <w:rFonts w:ascii="Verdana" w:eastAsia="Verdana" w:hAnsi="Verdana" w:cs="Verdana"/>
                <w:color w:val="000000"/>
                <w:sz w:val="20"/>
                <w:szCs w:val="20"/>
              </w:rPr>
              <w:t>30%</w:t>
            </w:r>
          </w:p>
        </w:tc>
        <w:tc>
          <w:tcPr>
            <w:tcW w:w="1260" w:type="dxa"/>
            <w:vMerge/>
            <w:vAlign w:val="center"/>
          </w:tcPr>
          <w:p w14:paraId="3743DEE0"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0000"/>
                <w:sz w:val="20"/>
                <w:szCs w:val="20"/>
              </w:rPr>
            </w:pPr>
          </w:p>
        </w:tc>
      </w:tr>
      <w:tr w:rsidR="004B62F2" w:rsidRPr="006309A9" w14:paraId="31EE2D00" w14:textId="77777777" w:rsidTr="00091BAC">
        <w:tc>
          <w:tcPr>
            <w:tcW w:w="1620" w:type="dxa"/>
            <w:vMerge/>
            <w:vAlign w:val="center"/>
          </w:tcPr>
          <w:p w14:paraId="7FFD7CE8"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0000"/>
                <w:sz w:val="20"/>
                <w:szCs w:val="20"/>
              </w:rPr>
            </w:pPr>
          </w:p>
        </w:tc>
        <w:tc>
          <w:tcPr>
            <w:tcW w:w="5310" w:type="dxa"/>
            <w:vAlign w:val="center"/>
          </w:tcPr>
          <w:p w14:paraId="3AADD847" w14:textId="77777777" w:rsidR="004B62F2" w:rsidRPr="006309A9" w:rsidRDefault="004B62F2" w:rsidP="00091BAC">
            <w:pPr>
              <w:spacing w:line="240" w:lineRule="auto"/>
              <w:rPr>
                <w:rFonts w:ascii="Verdana" w:eastAsia="Verdana" w:hAnsi="Verdana" w:cs="Verdana"/>
                <w:sz w:val="20"/>
                <w:szCs w:val="20"/>
              </w:rPr>
            </w:pPr>
            <w:r w:rsidRPr="006309A9">
              <w:rPr>
                <w:rFonts w:ascii="Verdana" w:eastAsia="Verdana" w:hAnsi="Verdana" w:cs="Verdana"/>
                <w:sz w:val="20"/>
                <w:szCs w:val="20"/>
              </w:rPr>
              <w:t>3.3 Expected co-finance leverage (scale-outcome indicator of the Fund)</w:t>
            </w:r>
            <w:r w:rsidRPr="006309A9">
              <w:rPr>
                <w:rFonts w:ascii="Verdana" w:eastAsia="Verdana" w:hAnsi="Verdana" w:cs="Verdana"/>
                <w:sz w:val="20"/>
                <w:szCs w:val="20"/>
                <w:vertAlign w:val="superscript"/>
              </w:rPr>
              <w:footnoteReference w:id="5"/>
            </w:r>
          </w:p>
        </w:tc>
        <w:tc>
          <w:tcPr>
            <w:tcW w:w="1350" w:type="dxa"/>
            <w:vAlign w:val="center"/>
          </w:tcPr>
          <w:p w14:paraId="3A4EE958" w14:textId="77777777" w:rsidR="004B62F2" w:rsidRPr="006309A9" w:rsidRDefault="004B62F2" w:rsidP="00091BAC">
            <w:pPr>
              <w:spacing w:line="240" w:lineRule="auto"/>
              <w:jc w:val="center"/>
              <w:rPr>
                <w:rFonts w:ascii="Verdana" w:eastAsia="Verdana" w:hAnsi="Verdana" w:cs="Verdana"/>
                <w:color w:val="000000"/>
                <w:sz w:val="20"/>
                <w:szCs w:val="20"/>
              </w:rPr>
            </w:pPr>
            <w:r w:rsidRPr="006309A9">
              <w:rPr>
                <w:rFonts w:ascii="Verdana" w:eastAsia="Verdana" w:hAnsi="Verdana" w:cs="Verdana"/>
                <w:color w:val="000000"/>
                <w:sz w:val="20"/>
                <w:szCs w:val="20"/>
              </w:rPr>
              <w:t>20%</w:t>
            </w:r>
          </w:p>
        </w:tc>
        <w:tc>
          <w:tcPr>
            <w:tcW w:w="1260" w:type="dxa"/>
            <w:vMerge/>
            <w:vAlign w:val="center"/>
          </w:tcPr>
          <w:p w14:paraId="005AAEBD"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0000"/>
                <w:sz w:val="20"/>
                <w:szCs w:val="20"/>
              </w:rPr>
            </w:pPr>
          </w:p>
        </w:tc>
      </w:tr>
      <w:tr w:rsidR="004B62F2" w:rsidRPr="006309A9" w14:paraId="266E70FB" w14:textId="77777777" w:rsidTr="00091BAC">
        <w:tc>
          <w:tcPr>
            <w:tcW w:w="1620" w:type="dxa"/>
            <w:vMerge/>
            <w:vAlign w:val="center"/>
          </w:tcPr>
          <w:p w14:paraId="19413684"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0000"/>
                <w:sz w:val="20"/>
                <w:szCs w:val="20"/>
              </w:rPr>
            </w:pPr>
          </w:p>
        </w:tc>
        <w:tc>
          <w:tcPr>
            <w:tcW w:w="5310" w:type="dxa"/>
            <w:vAlign w:val="center"/>
          </w:tcPr>
          <w:p w14:paraId="75D51BD3" w14:textId="77777777" w:rsidR="004B62F2" w:rsidRPr="006309A9" w:rsidRDefault="004B62F2" w:rsidP="00091BAC">
            <w:pPr>
              <w:spacing w:line="240" w:lineRule="auto"/>
              <w:rPr>
                <w:rFonts w:ascii="Verdana" w:eastAsia="Verdana" w:hAnsi="Verdana" w:cs="Verdana"/>
                <w:sz w:val="20"/>
                <w:szCs w:val="20"/>
              </w:rPr>
            </w:pPr>
            <w:r w:rsidRPr="006309A9">
              <w:rPr>
                <w:rFonts w:ascii="Verdana" w:eastAsia="Verdana" w:hAnsi="Verdana" w:cs="Verdana"/>
                <w:sz w:val="20"/>
                <w:szCs w:val="20"/>
              </w:rPr>
              <w:t>3.4 Expected private finance leverage</w:t>
            </w:r>
            <w:r w:rsidRPr="006309A9">
              <w:rPr>
                <w:rFonts w:ascii="Verdana" w:eastAsia="Verdana" w:hAnsi="Verdana" w:cs="Verdana"/>
                <w:sz w:val="20"/>
                <w:szCs w:val="20"/>
                <w:vertAlign w:val="superscript"/>
              </w:rPr>
              <w:footnoteReference w:id="6"/>
            </w:r>
            <w:r w:rsidRPr="006309A9">
              <w:rPr>
                <w:rFonts w:ascii="Verdana" w:eastAsia="Verdana" w:hAnsi="Verdana" w:cs="Verdana"/>
                <w:sz w:val="20"/>
                <w:szCs w:val="20"/>
              </w:rPr>
              <w:t xml:space="preserve"> (scale-outcome indicator of the Fund)</w:t>
            </w:r>
          </w:p>
        </w:tc>
        <w:tc>
          <w:tcPr>
            <w:tcW w:w="1350" w:type="dxa"/>
            <w:vAlign w:val="center"/>
          </w:tcPr>
          <w:p w14:paraId="0B995E7F" w14:textId="77777777" w:rsidR="004B62F2" w:rsidRPr="006309A9" w:rsidRDefault="004B62F2" w:rsidP="00091BAC">
            <w:pPr>
              <w:spacing w:line="240" w:lineRule="auto"/>
              <w:jc w:val="center"/>
              <w:rPr>
                <w:rFonts w:ascii="Verdana" w:eastAsia="Verdana" w:hAnsi="Verdana" w:cs="Verdana"/>
                <w:color w:val="000000"/>
                <w:sz w:val="20"/>
                <w:szCs w:val="20"/>
              </w:rPr>
            </w:pPr>
            <w:r w:rsidRPr="006309A9">
              <w:rPr>
                <w:rFonts w:ascii="Verdana" w:eastAsia="Verdana" w:hAnsi="Verdana" w:cs="Verdana"/>
                <w:color w:val="000000"/>
                <w:sz w:val="20"/>
                <w:szCs w:val="20"/>
              </w:rPr>
              <w:t>20%</w:t>
            </w:r>
          </w:p>
        </w:tc>
        <w:tc>
          <w:tcPr>
            <w:tcW w:w="1260" w:type="dxa"/>
            <w:vMerge/>
            <w:vAlign w:val="center"/>
          </w:tcPr>
          <w:p w14:paraId="15CAF6E5" w14:textId="77777777" w:rsidR="004B62F2" w:rsidRPr="006309A9" w:rsidRDefault="004B62F2" w:rsidP="00091BAC">
            <w:pPr>
              <w:widowControl w:val="0"/>
              <w:pBdr>
                <w:top w:val="nil"/>
                <w:left w:val="nil"/>
                <w:bottom w:val="nil"/>
                <w:right w:val="nil"/>
                <w:between w:val="nil"/>
              </w:pBdr>
              <w:rPr>
                <w:rFonts w:ascii="Verdana" w:eastAsia="Verdana" w:hAnsi="Verdana" w:cs="Verdana"/>
                <w:color w:val="000000"/>
                <w:sz w:val="20"/>
                <w:szCs w:val="20"/>
              </w:rPr>
            </w:pPr>
          </w:p>
        </w:tc>
      </w:tr>
    </w:tbl>
    <w:p w14:paraId="75F11317" w14:textId="77777777" w:rsidR="004B62F2" w:rsidRPr="00272BF8" w:rsidRDefault="004B62F2" w:rsidP="004B62F2">
      <w:pPr>
        <w:rPr>
          <w:rFonts w:ascii="Garamond" w:eastAsia="Verdana" w:hAnsi="Garamond" w:cs="Verdana"/>
        </w:rPr>
      </w:pPr>
    </w:p>
    <w:p w14:paraId="1755208C" w14:textId="77777777" w:rsidR="006309A9" w:rsidRPr="00272BF8" w:rsidRDefault="006309A9" w:rsidP="004B62F2">
      <w:pPr>
        <w:pStyle w:val="IntenseQuote"/>
        <w:ind w:left="0"/>
        <w:jc w:val="left"/>
        <w:rPr>
          <w:rFonts w:ascii="Garamond" w:eastAsia="Verdana" w:hAnsi="Garamond" w:cs="Verdana"/>
        </w:rPr>
      </w:pPr>
    </w:p>
    <w:sectPr w:rsidR="006309A9" w:rsidRPr="00272BF8" w:rsidSect="006C629F">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DF1F3" w14:textId="77777777" w:rsidR="0003333A" w:rsidRDefault="0003333A" w:rsidP="00F553AC">
      <w:pPr>
        <w:spacing w:line="240" w:lineRule="auto"/>
      </w:pPr>
      <w:r>
        <w:separator/>
      </w:r>
    </w:p>
  </w:endnote>
  <w:endnote w:type="continuationSeparator" w:id="0">
    <w:p w14:paraId="24E3B6D9" w14:textId="77777777" w:rsidR="0003333A" w:rsidRDefault="0003333A" w:rsidP="00F55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Calibri (Body)">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Myriad Pro"/>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9034724"/>
      <w:docPartObj>
        <w:docPartGallery w:val="Page Numbers (Bottom of Page)"/>
        <w:docPartUnique/>
      </w:docPartObj>
    </w:sdtPr>
    <w:sdtEndPr>
      <w:rPr>
        <w:rStyle w:val="PageNumber"/>
      </w:rPr>
    </w:sdtEndPr>
    <w:sdtContent>
      <w:p w14:paraId="749E1948" w14:textId="6B853EA4" w:rsidR="009B5CBF" w:rsidRDefault="009B5CBF" w:rsidP="006F5D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C6BBE" w14:textId="77777777" w:rsidR="009B5CBF" w:rsidRDefault="009B5CBF">
    <w:pPr>
      <w:pStyle w:val="Footer"/>
    </w:pPr>
  </w:p>
  <w:p w14:paraId="34E070F4" w14:textId="77777777" w:rsidR="009B5CBF" w:rsidRDefault="009B5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0E947" w14:textId="702A9018" w:rsidR="009B5CBF" w:rsidRDefault="009B5CBF">
    <w:pPr>
      <w:pStyle w:val="Footer"/>
    </w:pPr>
  </w:p>
  <w:p w14:paraId="268D3051" w14:textId="7450720F" w:rsidR="009B5CBF" w:rsidRDefault="009B5CBF">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AC4E7" w14:textId="77777777" w:rsidR="0003333A" w:rsidRDefault="0003333A" w:rsidP="00F553AC">
      <w:pPr>
        <w:spacing w:line="240" w:lineRule="auto"/>
      </w:pPr>
      <w:r>
        <w:separator/>
      </w:r>
    </w:p>
  </w:footnote>
  <w:footnote w:type="continuationSeparator" w:id="0">
    <w:p w14:paraId="76643D41" w14:textId="77777777" w:rsidR="0003333A" w:rsidRDefault="0003333A" w:rsidP="00F553AC">
      <w:pPr>
        <w:spacing w:line="240" w:lineRule="auto"/>
      </w:pPr>
      <w:r>
        <w:continuationSeparator/>
      </w:r>
    </w:p>
  </w:footnote>
  <w:footnote w:id="1">
    <w:p w14:paraId="3C764541" w14:textId="77777777" w:rsidR="004B62F2" w:rsidRDefault="004B62F2" w:rsidP="004B62F2">
      <w:pPr>
        <w:pStyle w:val="FootnoteText"/>
        <w:jc w:val="both"/>
      </w:pPr>
      <w:r>
        <w:rPr>
          <w:rStyle w:val="FootnoteReference"/>
        </w:rPr>
        <w:footnoteRef/>
      </w:r>
      <w:r>
        <w:t xml:space="preserve"> </w:t>
      </w:r>
      <w:r>
        <w:rPr>
          <w:rFonts w:ascii="Verdana" w:hAnsi="Verdana"/>
          <w:sz w:val="16"/>
          <w:szCs w:val="16"/>
        </w:rPr>
        <w:t>P</w:t>
      </w:r>
      <w:r w:rsidRPr="00CD3A4F">
        <w:rPr>
          <w:rFonts w:ascii="Verdana" w:hAnsi="Verdana"/>
          <w:sz w:val="16"/>
          <w:szCs w:val="16"/>
        </w:rPr>
        <w:t xml:space="preserve">roposals </w:t>
      </w:r>
      <w:r>
        <w:rPr>
          <w:rFonts w:ascii="Verdana" w:hAnsi="Verdana"/>
          <w:sz w:val="16"/>
          <w:szCs w:val="16"/>
        </w:rPr>
        <w:t>should</w:t>
      </w:r>
      <w:r w:rsidRPr="00CD3A4F">
        <w:rPr>
          <w:rFonts w:ascii="Verdana" w:hAnsi="Verdana"/>
          <w:sz w:val="16"/>
          <w:szCs w:val="16"/>
        </w:rPr>
        <w:t xml:space="preserve"> contribute to and accelerate the implementation</w:t>
      </w:r>
      <w:r>
        <w:rPr>
          <w:rFonts w:ascii="Verdana" w:hAnsi="Verdana"/>
          <w:sz w:val="16"/>
          <w:szCs w:val="16"/>
        </w:rPr>
        <w:t xml:space="preserve"> of the SDGs</w:t>
      </w:r>
      <w:r w:rsidRPr="00CD3A4F">
        <w:rPr>
          <w:rFonts w:ascii="Verdana" w:hAnsi="Verdana"/>
          <w:sz w:val="16"/>
          <w:szCs w:val="16"/>
        </w:rPr>
        <w:t>. The</w:t>
      </w:r>
      <w:r>
        <w:rPr>
          <w:rFonts w:ascii="Verdana" w:hAnsi="Verdana"/>
          <w:sz w:val="16"/>
          <w:szCs w:val="16"/>
        </w:rPr>
        <w:t xml:space="preserve"> result framework of a JP</w:t>
      </w:r>
      <w:r w:rsidRPr="00CD3A4F">
        <w:rPr>
          <w:rFonts w:ascii="Verdana" w:hAnsi="Verdana"/>
          <w:sz w:val="16"/>
          <w:szCs w:val="16"/>
        </w:rPr>
        <w:t xml:space="preserve"> is </w:t>
      </w:r>
      <w:r>
        <w:rPr>
          <w:rFonts w:ascii="Verdana" w:hAnsi="Verdana"/>
          <w:sz w:val="16"/>
          <w:szCs w:val="16"/>
        </w:rPr>
        <w:t>described by</w:t>
      </w:r>
      <w:r w:rsidRPr="00CD3A4F">
        <w:rPr>
          <w:rFonts w:ascii="Verdana" w:hAnsi="Verdana"/>
          <w:sz w:val="16"/>
          <w:szCs w:val="16"/>
        </w:rPr>
        <w:t xml:space="preserve"> outcome</w:t>
      </w:r>
      <w:r>
        <w:rPr>
          <w:rFonts w:ascii="Verdana" w:hAnsi="Verdana"/>
          <w:sz w:val="16"/>
          <w:szCs w:val="16"/>
        </w:rPr>
        <w:t>s</w:t>
      </w:r>
      <w:r w:rsidRPr="00CD3A4F">
        <w:rPr>
          <w:rFonts w:ascii="Verdana" w:hAnsi="Verdana"/>
          <w:sz w:val="16"/>
          <w:szCs w:val="16"/>
        </w:rPr>
        <w:t xml:space="preserve"> and outputs </w:t>
      </w:r>
      <w:r>
        <w:rPr>
          <w:rFonts w:ascii="Verdana" w:hAnsi="Verdana"/>
          <w:sz w:val="16"/>
          <w:szCs w:val="16"/>
        </w:rPr>
        <w:t>as per the template</w:t>
      </w:r>
      <w:r w:rsidRPr="00CD3A4F">
        <w:rPr>
          <w:rFonts w:ascii="Verdana" w:hAnsi="Verdana"/>
          <w:sz w:val="16"/>
          <w:szCs w:val="16"/>
        </w:rPr>
        <w:t>.</w:t>
      </w:r>
      <w:r>
        <w:rPr>
          <w:rFonts w:ascii="Verdana" w:hAnsi="Verdana"/>
          <w:sz w:val="16"/>
          <w:szCs w:val="16"/>
        </w:rPr>
        <w:t xml:space="preserve"> The term impact refers to the grouping of indicators.</w:t>
      </w:r>
      <w:r>
        <w:t xml:space="preserve"> </w:t>
      </w:r>
    </w:p>
  </w:footnote>
  <w:footnote w:id="2">
    <w:p w14:paraId="204B97AC" w14:textId="77777777" w:rsidR="004B62F2" w:rsidRDefault="004B62F2" w:rsidP="004B62F2">
      <w:pPr>
        <w:pStyle w:val="FootnoteText"/>
      </w:pPr>
      <w:r>
        <w:rPr>
          <w:rStyle w:val="FootnoteReference"/>
        </w:rPr>
        <w:footnoteRef/>
      </w:r>
      <w:r>
        <w:t xml:space="preserve"> </w:t>
      </w:r>
      <w:r w:rsidRPr="00BE27CA">
        <w:rPr>
          <w:rFonts w:ascii="Verdana" w:hAnsi="Verdana"/>
          <w:sz w:val="16"/>
          <w:szCs w:val="16"/>
        </w:rPr>
        <w:t>The term is intended as development additionality and refers</w:t>
      </w:r>
      <w:r>
        <w:rPr>
          <w:rFonts w:ascii="Verdana" w:hAnsi="Verdana"/>
          <w:sz w:val="16"/>
          <w:szCs w:val="16"/>
        </w:rPr>
        <w:t xml:space="preserve"> to</w:t>
      </w:r>
      <w:r w:rsidRPr="00BE27CA">
        <w:rPr>
          <w:rFonts w:ascii="Verdana" w:hAnsi="Verdana"/>
          <w:sz w:val="16"/>
          <w:szCs w:val="16"/>
        </w:rPr>
        <w:t xml:space="preserve"> development impacts that arise as a result of investment</w:t>
      </w:r>
      <w:r>
        <w:rPr>
          <w:rFonts w:ascii="Verdana" w:hAnsi="Verdana"/>
          <w:sz w:val="16"/>
          <w:szCs w:val="16"/>
        </w:rPr>
        <w:t>s</w:t>
      </w:r>
      <w:r w:rsidRPr="00BE27CA">
        <w:rPr>
          <w:rFonts w:ascii="Verdana" w:hAnsi="Verdana"/>
          <w:sz w:val="16"/>
          <w:szCs w:val="16"/>
        </w:rPr>
        <w:t xml:space="preserve"> that otherwise would not have occurred. </w:t>
      </w:r>
      <w:r>
        <w:rPr>
          <w:rFonts w:ascii="Verdana" w:hAnsi="Verdana"/>
          <w:sz w:val="16"/>
          <w:szCs w:val="16"/>
        </w:rPr>
        <w:t>O</w:t>
      </w:r>
      <w:r w:rsidRPr="00BE27CA">
        <w:rPr>
          <w:rFonts w:ascii="Verdana" w:hAnsi="Verdana"/>
          <w:sz w:val="16"/>
          <w:szCs w:val="16"/>
        </w:rPr>
        <w:t xml:space="preserve">ne of the main rationales is that it </w:t>
      </w:r>
      <w:r>
        <w:rPr>
          <w:rFonts w:ascii="Verdana" w:hAnsi="Verdana"/>
          <w:sz w:val="16"/>
          <w:szCs w:val="16"/>
        </w:rPr>
        <w:t xml:space="preserve">can </w:t>
      </w:r>
      <w:r w:rsidRPr="00BE27CA">
        <w:rPr>
          <w:rFonts w:ascii="Verdana" w:hAnsi="Verdana"/>
          <w:sz w:val="16"/>
          <w:szCs w:val="16"/>
        </w:rPr>
        <w:t>facilitate faster, larger or better development impacts</w:t>
      </w:r>
      <w:r>
        <w:rPr>
          <w:rFonts w:ascii="Verdana" w:hAnsi="Verdana"/>
          <w:sz w:val="16"/>
          <w:szCs w:val="16"/>
        </w:rPr>
        <w:t>.</w:t>
      </w:r>
    </w:p>
  </w:footnote>
  <w:footnote w:id="3">
    <w:p w14:paraId="0F0658C9" w14:textId="77777777" w:rsidR="004B62F2" w:rsidRDefault="004B62F2" w:rsidP="004B62F2">
      <w:pPr>
        <w:pStyle w:val="FootnoteText"/>
        <w:jc w:val="both"/>
      </w:pPr>
      <w:r>
        <w:rPr>
          <w:rStyle w:val="FootnoteReference"/>
        </w:rPr>
        <w:footnoteRef/>
      </w:r>
      <w:r w:rsidRPr="006D5A82">
        <w:rPr>
          <w:rStyle w:val="FootnoteReference"/>
        </w:rPr>
        <w:t xml:space="preserve"> </w:t>
      </w:r>
      <w:r w:rsidRPr="00861128">
        <w:rPr>
          <w:rFonts w:ascii="Verdana" w:hAnsi="Verdana"/>
          <w:sz w:val="16"/>
          <w:szCs w:val="16"/>
        </w:rPr>
        <w:t>The application of criteria will be cognizant of the development context where those are applied, for example in SIDs or LDCs. For example, there will be no automatic assignment of scores based on the absolute leverage expected.</w:t>
      </w:r>
      <w:r>
        <w:rPr>
          <w:rFonts w:ascii="Verdana" w:hAnsi="Verdana"/>
          <w:sz w:val="16"/>
          <w:szCs w:val="16"/>
        </w:rPr>
        <w:t xml:space="preserve"> The criteria are directly linked to the Outcome 2 of the fund and its indicators on scope and scale of financing.</w:t>
      </w:r>
    </w:p>
  </w:footnote>
  <w:footnote w:id="4">
    <w:p w14:paraId="0188CC73" w14:textId="77777777" w:rsidR="004B62F2" w:rsidRDefault="004B62F2" w:rsidP="004B62F2">
      <w:pPr>
        <w:pStyle w:val="FootnoteText"/>
      </w:pPr>
      <w:r>
        <w:rPr>
          <w:rStyle w:val="FootnoteReference"/>
        </w:rPr>
        <w:footnoteRef/>
      </w:r>
      <w:r>
        <w:t xml:space="preserve"> </w:t>
      </w:r>
      <w:r w:rsidRPr="00553821">
        <w:rPr>
          <w:rFonts w:ascii="Verdana" w:hAnsi="Verdana"/>
          <w:sz w:val="16"/>
          <w:szCs w:val="16"/>
        </w:rPr>
        <w:t xml:space="preserve">Convening refers to </w:t>
      </w:r>
      <w:r>
        <w:rPr>
          <w:rFonts w:ascii="Verdana" w:hAnsi="Verdana"/>
          <w:sz w:val="16"/>
          <w:szCs w:val="16"/>
        </w:rPr>
        <w:t>the ability</w:t>
      </w:r>
      <w:r w:rsidRPr="00553821">
        <w:rPr>
          <w:rFonts w:ascii="Verdana" w:hAnsi="Verdana"/>
          <w:sz w:val="16"/>
          <w:szCs w:val="16"/>
        </w:rPr>
        <w:t xml:space="preserve"> </w:t>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sidRPr="00553821">
        <w:rPr>
          <w:rFonts w:ascii="Verdana" w:hAnsi="Verdana"/>
          <w:sz w:val="16"/>
          <w:szCs w:val="16"/>
        </w:rPr>
        <w:t>to engage the private sector for development results and involves the active participation of the private sector. While convening can take different shapes, ranging from inviting into formal partnerships to hosting ongoing technical consultations, it generally centers on efforts that seek to activate in a collaborative way private sector assets, connections, and expertise.</w:t>
      </w:r>
    </w:p>
  </w:footnote>
  <w:footnote w:id="5">
    <w:p w14:paraId="7817F871" w14:textId="77777777" w:rsidR="004B62F2" w:rsidRDefault="004B62F2" w:rsidP="004B62F2">
      <w:pPr>
        <w:pStyle w:val="FootnoteText"/>
      </w:pPr>
      <w:r>
        <w:rPr>
          <w:rStyle w:val="FootnoteReference"/>
        </w:rPr>
        <w:footnoteRef/>
      </w:r>
      <w:r>
        <w:t xml:space="preserve"> </w:t>
      </w:r>
      <w:r w:rsidRPr="00F562FD">
        <w:rPr>
          <w:rFonts w:ascii="Verdana" w:hAnsi="Verdana"/>
          <w:sz w:val="16"/>
          <w:szCs w:val="16"/>
        </w:rPr>
        <w:t>Co-financing is defined by OEC</w:t>
      </w:r>
      <w:r>
        <w:rPr>
          <w:rFonts w:ascii="Verdana" w:hAnsi="Verdana"/>
          <w:sz w:val="16"/>
          <w:szCs w:val="16"/>
        </w:rPr>
        <w:t>D and IMF</w:t>
      </w:r>
      <w:r w:rsidRPr="00F562FD">
        <w:rPr>
          <w:rFonts w:ascii="Verdana" w:hAnsi="Verdana"/>
          <w:sz w:val="16"/>
          <w:szCs w:val="16"/>
        </w:rPr>
        <w:t xml:space="preserve"> as </w:t>
      </w:r>
      <w:r>
        <w:rPr>
          <w:rFonts w:ascii="Verdana" w:hAnsi="Verdana"/>
          <w:sz w:val="16"/>
          <w:szCs w:val="16"/>
        </w:rPr>
        <w:t>t</w:t>
      </w:r>
      <w:r w:rsidRPr="00F562FD">
        <w:rPr>
          <w:rFonts w:ascii="Verdana" w:hAnsi="Verdana"/>
          <w:sz w:val="16"/>
          <w:szCs w:val="16"/>
        </w:rPr>
        <w:t>he parallel financing of programs or projects through loans</w:t>
      </w:r>
      <w:r>
        <w:rPr>
          <w:rFonts w:ascii="Verdana" w:hAnsi="Verdana"/>
          <w:sz w:val="16"/>
          <w:szCs w:val="16"/>
        </w:rPr>
        <w:t xml:space="preserve">, </w:t>
      </w:r>
      <w:r w:rsidRPr="00F562FD">
        <w:rPr>
          <w:rFonts w:ascii="Verdana" w:hAnsi="Verdana"/>
          <w:sz w:val="16"/>
          <w:szCs w:val="16"/>
        </w:rPr>
        <w:t>grants</w:t>
      </w:r>
      <w:r>
        <w:rPr>
          <w:rFonts w:ascii="Verdana" w:hAnsi="Verdana"/>
          <w:sz w:val="16"/>
          <w:szCs w:val="16"/>
        </w:rPr>
        <w:t xml:space="preserve"> or other financial investment. It broadly refers to the mobilization of additional resources to achieve the same objective. Co-funding instead implies that funding is directly transferred to the JPs by the UNCT.</w:t>
      </w:r>
    </w:p>
  </w:footnote>
  <w:footnote w:id="6">
    <w:p w14:paraId="4AA30EBF" w14:textId="77777777" w:rsidR="004B62F2" w:rsidRDefault="004B62F2" w:rsidP="004B62F2">
      <w:pPr>
        <w:pStyle w:val="FootnoteText"/>
      </w:pPr>
      <w:r>
        <w:rPr>
          <w:rStyle w:val="FootnoteReference"/>
        </w:rPr>
        <w:footnoteRef/>
      </w:r>
      <w:r>
        <w:t xml:space="preserve"> </w:t>
      </w:r>
      <w:r>
        <w:rPr>
          <w:rFonts w:ascii="Verdana" w:hAnsi="Verdana"/>
          <w:sz w:val="16"/>
          <w:szCs w:val="16"/>
        </w:rPr>
        <w:t>C</w:t>
      </w:r>
      <w:r w:rsidRPr="00481C1B">
        <w:rPr>
          <w:rFonts w:ascii="Verdana" w:hAnsi="Verdana"/>
          <w:sz w:val="16"/>
          <w:szCs w:val="16"/>
        </w:rPr>
        <w:t xml:space="preserve">ommonly used </w:t>
      </w:r>
      <w:r>
        <w:rPr>
          <w:rFonts w:ascii="Verdana" w:hAnsi="Verdana"/>
          <w:sz w:val="16"/>
          <w:szCs w:val="16"/>
        </w:rPr>
        <w:t xml:space="preserve">term </w:t>
      </w:r>
      <w:r w:rsidRPr="00481C1B">
        <w:rPr>
          <w:rFonts w:ascii="Verdana" w:hAnsi="Verdana"/>
          <w:sz w:val="16"/>
          <w:szCs w:val="16"/>
        </w:rPr>
        <w:t>to describe the use of</w:t>
      </w:r>
      <w:r>
        <w:rPr>
          <w:rFonts w:ascii="Verdana" w:hAnsi="Verdana"/>
          <w:sz w:val="16"/>
          <w:szCs w:val="16"/>
        </w:rPr>
        <w:t xml:space="preserve"> </w:t>
      </w:r>
      <w:r w:rsidRPr="00481C1B">
        <w:rPr>
          <w:rFonts w:ascii="Verdana" w:hAnsi="Verdana"/>
          <w:sz w:val="16"/>
          <w:szCs w:val="16"/>
        </w:rPr>
        <w:t xml:space="preserve">funds from public budgets </w:t>
      </w:r>
      <w:r>
        <w:rPr>
          <w:rFonts w:ascii="Verdana" w:hAnsi="Verdana"/>
          <w:sz w:val="16"/>
          <w:szCs w:val="16"/>
        </w:rPr>
        <w:t xml:space="preserve">or ODA </w:t>
      </w:r>
      <w:r w:rsidRPr="00481C1B">
        <w:rPr>
          <w:rFonts w:ascii="Verdana" w:hAnsi="Verdana"/>
          <w:sz w:val="16"/>
          <w:szCs w:val="16"/>
        </w:rPr>
        <w:t xml:space="preserve">to trigger complementary </w:t>
      </w:r>
      <w:r>
        <w:rPr>
          <w:rFonts w:ascii="Verdana" w:hAnsi="Verdana"/>
          <w:sz w:val="16"/>
          <w:szCs w:val="16"/>
        </w:rPr>
        <w:t xml:space="preserve">private </w:t>
      </w:r>
      <w:r w:rsidRPr="00481C1B">
        <w:rPr>
          <w:rFonts w:ascii="Verdana" w:hAnsi="Verdana"/>
          <w:sz w:val="16"/>
          <w:szCs w:val="16"/>
        </w:rPr>
        <w:t>investment.</w:t>
      </w:r>
      <w:r>
        <w:rPr>
          <w:rFonts w:ascii="Verdana" w:hAnsi="Verdana"/>
          <w:sz w:val="16"/>
          <w:szCs w:val="16"/>
        </w:rPr>
        <w:t xml:space="preserve"> Private finance leverage is </w:t>
      </w:r>
      <w:r w:rsidRPr="00457485">
        <w:rPr>
          <w:rFonts w:ascii="Verdana" w:hAnsi="Verdana"/>
          <w:sz w:val="16"/>
          <w:szCs w:val="16"/>
        </w:rPr>
        <w:t xml:space="preserve">the ratio of </w:t>
      </w:r>
      <w:r>
        <w:rPr>
          <w:rFonts w:ascii="Verdana" w:hAnsi="Verdana"/>
          <w:sz w:val="16"/>
          <w:szCs w:val="16"/>
        </w:rPr>
        <w:t>financing estimated to be attracted from private sector in percentage of the total.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1"/>
      <w:numFmt w:val="bullet"/>
      <w:lvlText w:val="-"/>
      <w:lvlJc w:val="left"/>
      <w:pPr>
        <w:ind w:left="0" w:firstLine="0"/>
      </w:pPr>
      <w:rPr>
        <w:rFonts w:ascii="Times New Roman" w:hAnsi="Times New Roman"/>
        <w:b w:val="0"/>
        <w:i/>
        <w:smallCaps w:val="0"/>
        <w:strike w:val="0"/>
        <w:dstrike w:val="0"/>
        <w:color w:val="000000"/>
        <w:spacing w:val="0"/>
        <w:w w:val="100"/>
        <w:position w:val="0"/>
        <w:sz w:val="23"/>
        <w:u w:val="none"/>
        <w:effect w:val="none"/>
      </w:rPr>
    </w:lvl>
    <w:lvl w:ilvl="1">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4711EE3"/>
    <w:multiLevelType w:val="hybridMultilevel"/>
    <w:tmpl w:val="A2D2C510"/>
    <w:lvl w:ilvl="0" w:tplc="70CEF556">
      <w:start w:val="1"/>
      <w:numFmt w:val="bullet"/>
      <w:lvlText w:val=""/>
      <w:lvlJc w:val="left"/>
      <w:pPr>
        <w:ind w:left="720" w:hanging="360"/>
      </w:pPr>
      <w:rPr>
        <w:rFonts w:ascii="Symbol" w:hAnsi="Symbol" w:hint="default"/>
        <w:color w:val="5090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5848"/>
    <w:multiLevelType w:val="hybridMultilevel"/>
    <w:tmpl w:val="1526A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A47BA"/>
    <w:multiLevelType w:val="hybridMultilevel"/>
    <w:tmpl w:val="FD3CAA84"/>
    <w:lvl w:ilvl="0" w:tplc="08D6681C">
      <w:start w:val="1"/>
      <w:numFmt w:val="bullet"/>
      <w:lvlText w:val="-"/>
      <w:lvlJc w:val="left"/>
      <w:pPr>
        <w:ind w:left="1800" w:hanging="360"/>
      </w:pPr>
      <w:rPr>
        <w:rFonts w:ascii="Verdana" w:eastAsia="Verdana" w:hAnsi="Verdana" w:cs="Verdana"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0D6C20"/>
    <w:multiLevelType w:val="hybridMultilevel"/>
    <w:tmpl w:val="93FE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249CC"/>
    <w:multiLevelType w:val="hybridMultilevel"/>
    <w:tmpl w:val="F5C2CF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3F89"/>
    <w:multiLevelType w:val="hybridMultilevel"/>
    <w:tmpl w:val="7FB83DEE"/>
    <w:lvl w:ilvl="0" w:tplc="47DE7508">
      <w:start w:val="1"/>
      <w:numFmt w:val="bullet"/>
      <w:lvlText w:val=""/>
      <w:lvlJc w:val="left"/>
      <w:pPr>
        <w:ind w:left="720" w:hanging="360"/>
      </w:pPr>
      <w:rPr>
        <w:rFonts w:ascii="Symbol" w:hAnsi="Symbol" w:hint="default"/>
        <w:color w:val="5090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B53A7"/>
    <w:multiLevelType w:val="hybridMultilevel"/>
    <w:tmpl w:val="A16C2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B32860"/>
    <w:multiLevelType w:val="hybridMultilevel"/>
    <w:tmpl w:val="C4AEF930"/>
    <w:lvl w:ilvl="0" w:tplc="AF98061C">
      <w:start w:val="1"/>
      <w:numFmt w:val="bullet"/>
      <w:lvlText w:val=""/>
      <w:lvlJc w:val="left"/>
      <w:pPr>
        <w:ind w:left="720" w:hanging="360"/>
      </w:pPr>
      <w:rPr>
        <w:rFonts w:ascii="Symbol" w:hAnsi="Symbol" w:hint="default"/>
        <w:color w:val="5090CE"/>
      </w:rPr>
    </w:lvl>
    <w:lvl w:ilvl="1" w:tplc="04090003">
      <w:start w:val="1"/>
      <w:numFmt w:val="bullet"/>
      <w:lvlText w:val="o"/>
      <w:lvlJc w:val="left"/>
      <w:pPr>
        <w:ind w:left="1440" w:hanging="360"/>
      </w:pPr>
      <w:rPr>
        <w:rFonts w:ascii="Courier New" w:hAnsi="Courier New" w:cs="Courier New" w:hint="default"/>
      </w:rPr>
    </w:lvl>
    <w:lvl w:ilvl="2" w:tplc="28D6E426">
      <w:start w:val="1"/>
      <w:numFmt w:val="bullet"/>
      <w:lvlText w:val=""/>
      <w:lvlJc w:val="left"/>
      <w:pPr>
        <w:ind w:left="2160" w:hanging="360"/>
      </w:pPr>
      <w:rPr>
        <w:rFonts w:ascii="Wingdings" w:hAnsi="Wingdings" w:hint="default"/>
        <w:color w:val="5090C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431B4"/>
    <w:multiLevelType w:val="hybridMultilevel"/>
    <w:tmpl w:val="9306D1C8"/>
    <w:lvl w:ilvl="0" w:tplc="295E8512">
      <w:start w:val="3"/>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A760F"/>
    <w:multiLevelType w:val="hybridMultilevel"/>
    <w:tmpl w:val="6532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200D3"/>
    <w:multiLevelType w:val="multilevel"/>
    <w:tmpl w:val="ABD455B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7295D3F"/>
    <w:multiLevelType w:val="multilevel"/>
    <w:tmpl w:val="B1385D58"/>
    <w:lvl w:ilvl="0">
      <w:start w:val="1"/>
      <w:numFmt w:val="bullet"/>
      <w:lvlText w:val="●"/>
      <w:lvlJc w:val="left"/>
      <w:pPr>
        <w:ind w:left="720" w:hanging="360"/>
      </w:pPr>
      <w:rPr>
        <w:rFonts w:ascii="Noto Sans Symbols" w:eastAsia="Noto Sans Symbols" w:hAnsi="Noto Sans Symbols" w:cs="Noto Sans Symbols"/>
        <w:color w:val="5090CE"/>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4843CE"/>
    <w:multiLevelType w:val="multilevel"/>
    <w:tmpl w:val="F9F032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40B81901"/>
    <w:multiLevelType w:val="hybridMultilevel"/>
    <w:tmpl w:val="983CA96E"/>
    <w:lvl w:ilvl="0" w:tplc="ED72ECB6">
      <w:start w:val="9"/>
      <w:numFmt w:val="bullet"/>
      <w:lvlText w:val="-"/>
      <w:lvlJc w:val="left"/>
      <w:pPr>
        <w:ind w:left="1080" w:hanging="360"/>
      </w:pPr>
      <w:rPr>
        <w:rFonts w:ascii="Verdana" w:eastAsia="Calibri" w:hAnsi="Verdan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E0046B"/>
    <w:multiLevelType w:val="hybridMultilevel"/>
    <w:tmpl w:val="281E50F6"/>
    <w:lvl w:ilvl="0" w:tplc="830CEA82">
      <w:start w:val="9"/>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DD1A5A"/>
    <w:multiLevelType w:val="multilevel"/>
    <w:tmpl w:val="2E90C6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BA8282A"/>
    <w:multiLevelType w:val="hybridMultilevel"/>
    <w:tmpl w:val="D0F83A94"/>
    <w:lvl w:ilvl="0" w:tplc="8B2A5B10">
      <w:start w:val="1"/>
      <w:numFmt w:val="bullet"/>
      <w:lvlText w:val=""/>
      <w:lvlJc w:val="left"/>
      <w:pPr>
        <w:ind w:left="720" w:hanging="360"/>
      </w:pPr>
      <w:rPr>
        <w:rFonts w:ascii="Symbol" w:hAnsi="Symbol" w:hint="default"/>
        <w:color w:val="5090C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11FF8"/>
    <w:multiLevelType w:val="hybridMultilevel"/>
    <w:tmpl w:val="705C0D36"/>
    <w:lvl w:ilvl="0" w:tplc="34EA5FE0">
      <w:start w:val="1"/>
      <w:numFmt w:val="bullet"/>
      <w:lvlText w:val=""/>
      <w:lvlJc w:val="left"/>
      <w:pPr>
        <w:ind w:left="720" w:hanging="360"/>
      </w:pPr>
      <w:rPr>
        <w:rFonts w:ascii="Symbol" w:hAnsi="Symbol" w:hint="default"/>
        <w:color w:val="5090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82EA1"/>
    <w:multiLevelType w:val="hybridMultilevel"/>
    <w:tmpl w:val="265E67CA"/>
    <w:lvl w:ilvl="0" w:tplc="3DAAF766">
      <w:start w:val="1"/>
      <w:numFmt w:val="bullet"/>
      <w:lvlText w:val=""/>
      <w:lvlJc w:val="left"/>
      <w:pPr>
        <w:ind w:left="720" w:hanging="360"/>
      </w:pPr>
      <w:rPr>
        <w:rFonts w:ascii="Symbol" w:hAnsi="Symbol" w:hint="default"/>
        <w:color w:val="5090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41563"/>
    <w:multiLevelType w:val="hybridMultilevel"/>
    <w:tmpl w:val="6A4EA3F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54DA7ECE"/>
    <w:multiLevelType w:val="hybridMultilevel"/>
    <w:tmpl w:val="42F65F5C"/>
    <w:lvl w:ilvl="0" w:tplc="C7D6E30E">
      <w:start w:val="1"/>
      <w:numFmt w:val="bullet"/>
      <w:lvlText w:val=""/>
      <w:lvlJc w:val="left"/>
      <w:pPr>
        <w:ind w:left="720" w:hanging="360"/>
      </w:pPr>
      <w:rPr>
        <w:rFonts w:ascii="Symbol" w:hAnsi="Symbol" w:hint="default"/>
        <w:color w:val="5090C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81C9A"/>
    <w:multiLevelType w:val="hybridMultilevel"/>
    <w:tmpl w:val="6CD23E1E"/>
    <w:lvl w:ilvl="0" w:tplc="734A4260">
      <w:start w:val="1"/>
      <w:numFmt w:val="bullet"/>
      <w:lvlText w:val=""/>
      <w:lvlJc w:val="left"/>
      <w:pPr>
        <w:ind w:left="720" w:hanging="360"/>
      </w:pPr>
      <w:rPr>
        <w:rFonts w:ascii="Symbol" w:hAnsi="Symbol" w:cs="Calibri (Body)" w:hint="default"/>
        <w:color w:val="5090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81B86"/>
    <w:multiLevelType w:val="hybridMultilevel"/>
    <w:tmpl w:val="3F14485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08A488C"/>
    <w:multiLevelType w:val="hybridMultilevel"/>
    <w:tmpl w:val="D6C6EDE2"/>
    <w:lvl w:ilvl="0" w:tplc="F2D2007E">
      <w:start w:val="1"/>
      <w:numFmt w:val="bullet"/>
      <w:lvlText w:val="o"/>
      <w:lvlJc w:val="left"/>
      <w:pPr>
        <w:ind w:left="1080" w:hanging="360"/>
      </w:pPr>
      <w:rPr>
        <w:rFonts w:ascii="Courier New" w:hAnsi="Courier New" w:cs="Courier New"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111D8B"/>
    <w:multiLevelType w:val="multilevel"/>
    <w:tmpl w:val="3B601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EF070E"/>
    <w:multiLevelType w:val="hybridMultilevel"/>
    <w:tmpl w:val="EBEA200C"/>
    <w:lvl w:ilvl="0" w:tplc="B1E4FEF6">
      <w:start w:val="1"/>
      <w:numFmt w:val="bullet"/>
      <w:lvlText w:val=""/>
      <w:lvlJc w:val="left"/>
      <w:pPr>
        <w:ind w:left="720" w:hanging="360"/>
      </w:pPr>
      <w:rPr>
        <w:rFonts w:ascii="Symbol" w:hAnsi="Symbol" w:hint="default"/>
        <w:color w:val="5090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11F50"/>
    <w:multiLevelType w:val="hybridMultilevel"/>
    <w:tmpl w:val="CB24BBA0"/>
    <w:lvl w:ilvl="0" w:tplc="B7E0882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940AED"/>
    <w:multiLevelType w:val="multilevel"/>
    <w:tmpl w:val="D1567534"/>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59B0966"/>
    <w:multiLevelType w:val="multilevel"/>
    <w:tmpl w:val="8EA6E7B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70127DD"/>
    <w:multiLevelType w:val="hybridMultilevel"/>
    <w:tmpl w:val="DA4AE5AC"/>
    <w:lvl w:ilvl="0" w:tplc="90CED9D8">
      <w:start w:val="6"/>
      <w:numFmt w:val="decimal"/>
      <w:lvlText w:val="%1."/>
      <w:lvlJc w:val="left"/>
      <w:pPr>
        <w:ind w:left="1080" w:hanging="360"/>
      </w:pPr>
      <w:rPr>
        <w:rFonts w:hint="default"/>
        <w:b/>
        <w:i w:val="0"/>
        <w:color w:val="auto"/>
        <w:sz w:val="32"/>
        <w:szCs w:val="32"/>
      </w:rPr>
    </w:lvl>
    <w:lvl w:ilvl="1" w:tplc="04090005">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54BE0"/>
    <w:multiLevelType w:val="hybridMultilevel"/>
    <w:tmpl w:val="140A3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8E2441C"/>
    <w:multiLevelType w:val="hybridMultilevel"/>
    <w:tmpl w:val="9176F578"/>
    <w:lvl w:ilvl="0" w:tplc="C4B4DAAC">
      <w:start w:val="1"/>
      <w:numFmt w:val="bullet"/>
      <w:lvlText w:val="o"/>
      <w:lvlJc w:val="left"/>
      <w:pPr>
        <w:ind w:left="360" w:hanging="360"/>
      </w:pPr>
      <w:rPr>
        <w:rFonts w:ascii="Courier New" w:hAnsi="Courier New" w:cs="Courier New" w:hint="default"/>
        <w:sz w:val="40"/>
      </w:rPr>
    </w:lvl>
    <w:lvl w:ilvl="1" w:tplc="0409000F">
      <w:start w:val="1"/>
      <w:numFmt w:val="decimal"/>
      <w:lvlText w:val="%2."/>
      <w:lvlJc w:val="left"/>
      <w:pPr>
        <w:ind w:left="1080" w:hanging="360"/>
      </w:pPr>
      <w:rPr>
        <w:rFonts w:hint="default"/>
        <w:b w:val="0"/>
        <w:i w:val="0"/>
        <w:color w:val="auto"/>
        <w:sz w:val="36"/>
        <w:szCs w:val="32"/>
      </w:rPr>
    </w:lvl>
    <w:lvl w:ilvl="2" w:tplc="501EF3B6">
      <w:start w:val="1"/>
      <w:numFmt w:val="bullet"/>
      <w:lvlText w:val=""/>
      <w:lvlJc w:val="left"/>
      <w:pPr>
        <w:ind w:left="1800" w:hanging="360"/>
      </w:pPr>
      <w:rPr>
        <w:rFonts w:ascii="Wingdings" w:hAnsi="Wingdings" w:hint="default"/>
        <w:color w:val="auto"/>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B310A6"/>
    <w:multiLevelType w:val="hybridMultilevel"/>
    <w:tmpl w:val="CF3836C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E91F8C"/>
    <w:multiLevelType w:val="hybridMultilevel"/>
    <w:tmpl w:val="C24A0D32"/>
    <w:lvl w:ilvl="0" w:tplc="AD94826A">
      <w:start w:val="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65A54"/>
    <w:multiLevelType w:val="hybridMultilevel"/>
    <w:tmpl w:val="78BEAD80"/>
    <w:lvl w:ilvl="0" w:tplc="B4407E26">
      <w:start w:val="1"/>
      <w:numFmt w:val="bullet"/>
      <w:lvlText w:val=""/>
      <w:lvlJc w:val="left"/>
      <w:pPr>
        <w:ind w:left="1080" w:hanging="720"/>
      </w:pPr>
      <w:rPr>
        <w:rFonts w:ascii="Symbol" w:hAnsi="Symbol" w:hint="default"/>
        <w:color w:val="5090C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23F71"/>
    <w:multiLevelType w:val="multilevel"/>
    <w:tmpl w:val="14DED7FE"/>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2"/>
  </w:num>
  <w:num w:numId="3">
    <w:abstractNumId w:val="16"/>
  </w:num>
  <w:num w:numId="4">
    <w:abstractNumId w:val="8"/>
  </w:num>
  <w:num w:numId="5">
    <w:abstractNumId w:val="26"/>
  </w:num>
  <w:num w:numId="6">
    <w:abstractNumId w:val="18"/>
  </w:num>
  <w:num w:numId="7">
    <w:abstractNumId w:val="23"/>
  </w:num>
  <w:num w:numId="8">
    <w:abstractNumId w:val="21"/>
  </w:num>
  <w:num w:numId="9">
    <w:abstractNumId w:val="35"/>
  </w:num>
  <w:num w:numId="10">
    <w:abstractNumId w:val="3"/>
  </w:num>
  <w:num w:numId="11">
    <w:abstractNumId w:val="17"/>
  </w:num>
  <w:num w:numId="12">
    <w:abstractNumId w:val="1"/>
  </w:num>
  <w:num w:numId="13">
    <w:abstractNumId w:val="6"/>
  </w:num>
  <w:num w:numId="14">
    <w:abstractNumId w:val="19"/>
  </w:num>
  <w:num w:numId="15">
    <w:abstractNumId w:val="10"/>
  </w:num>
  <w:num w:numId="16">
    <w:abstractNumId w:val="25"/>
  </w:num>
  <w:num w:numId="17">
    <w:abstractNumId w:val="2"/>
  </w:num>
  <w:num w:numId="18">
    <w:abstractNumId w:val="5"/>
  </w:num>
  <w:num w:numId="19">
    <w:abstractNumId w:val="24"/>
  </w:num>
  <w:num w:numId="20">
    <w:abstractNumId w:val="32"/>
  </w:num>
  <w:num w:numId="21">
    <w:abstractNumId w:val="33"/>
  </w:num>
  <w:num w:numId="22">
    <w:abstractNumId w:val="30"/>
  </w:num>
  <w:num w:numId="23">
    <w:abstractNumId w:val="20"/>
  </w:num>
  <w:num w:numId="24">
    <w:abstractNumId w:val="27"/>
  </w:num>
  <w:num w:numId="25">
    <w:abstractNumId w:val="34"/>
  </w:num>
  <w:num w:numId="26">
    <w:abstractNumId w:val="15"/>
  </w:num>
  <w:num w:numId="27">
    <w:abstractNumId w:val="14"/>
  </w:num>
  <w:num w:numId="28">
    <w:abstractNumId w:val="9"/>
  </w:num>
  <w:num w:numId="29">
    <w:abstractNumId w:val="13"/>
  </w:num>
  <w:num w:numId="30">
    <w:abstractNumId w:val="4"/>
  </w:num>
  <w:num w:numId="31">
    <w:abstractNumId w:val="11"/>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5">
    <w:abstractNumId w:val="7"/>
  </w:num>
  <w:num w:numId="36">
    <w:abstractNumId w:val="3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AC"/>
    <w:rsid w:val="00016AA2"/>
    <w:rsid w:val="000277C4"/>
    <w:rsid w:val="00027FFC"/>
    <w:rsid w:val="000309B4"/>
    <w:rsid w:val="0003333A"/>
    <w:rsid w:val="0007162C"/>
    <w:rsid w:val="000B22FD"/>
    <w:rsid w:val="000D01D2"/>
    <w:rsid w:val="000F3EAE"/>
    <w:rsid w:val="00121B2E"/>
    <w:rsid w:val="00146BC5"/>
    <w:rsid w:val="001644A3"/>
    <w:rsid w:val="00173C73"/>
    <w:rsid w:val="001A590D"/>
    <w:rsid w:val="001A5C9C"/>
    <w:rsid w:val="001B734F"/>
    <w:rsid w:val="001C6E97"/>
    <w:rsid w:val="001E0932"/>
    <w:rsid w:val="00216E98"/>
    <w:rsid w:val="002173C0"/>
    <w:rsid w:val="00224D67"/>
    <w:rsid w:val="0023077F"/>
    <w:rsid w:val="00241A3C"/>
    <w:rsid w:val="00242604"/>
    <w:rsid w:val="00272BF8"/>
    <w:rsid w:val="00290511"/>
    <w:rsid w:val="002C5AF0"/>
    <w:rsid w:val="002E4548"/>
    <w:rsid w:val="002F058C"/>
    <w:rsid w:val="00302544"/>
    <w:rsid w:val="003128B5"/>
    <w:rsid w:val="003154FE"/>
    <w:rsid w:val="003171C1"/>
    <w:rsid w:val="00324183"/>
    <w:rsid w:val="003244CF"/>
    <w:rsid w:val="003F2433"/>
    <w:rsid w:val="00406B5D"/>
    <w:rsid w:val="00413914"/>
    <w:rsid w:val="004223F6"/>
    <w:rsid w:val="0043178A"/>
    <w:rsid w:val="00467284"/>
    <w:rsid w:val="004734A0"/>
    <w:rsid w:val="0047537D"/>
    <w:rsid w:val="00480042"/>
    <w:rsid w:val="004A67D2"/>
    <w:rsid w:val="004B62F2"/>
    <w:rsid w:val="00531245"/>
    <w:rsid w:val="005416B7"/>
    <w:rsid w:val="00544645"/>
    <w:rsid w:val="005514E8"/>
    <w:rsid w:val="005923BA"/>
    <w:rsid w:val="005B0085"/>
    <w:rsid w:val="005B441A"/>
    <w:rsid w:val="005B48C1"/>
    <w:rsid w:val="005B4C0A"/>
    <w:rsid w:val="005B6EE8"/>
    <w:rsid w:val="005C3A75"/>
    <w:rsid w:val="005D05B4"/>
    <w:rsid w:val="005D0DD7"/>
    <w:rsid w:val="005D35DE"/>
    <w:rsid w:val="005E46FC"/>
    <w:rsid w:val="00612004"/>
    <w:rsid w:val="006309A9"/>
    <w:rsid w:val="006323BF"/>
    <w:rsid w:val="00677560"/>
    <w:rsid w:val="00683688"/>
    <w:rsid w:val="006A5547"/>
    <w:rsid w:val="006B620D"/>
    <w:rsid w:val="006B7F78"/>
    <w:rsid w:val="006C629F"/>
    <w:rsid w:val="006F5D97"/>
    <w:rsid w:val="007010A4"/>
    <w:rsid w:val="00707550"/>
    <w:rsid w:val="0071767D"/>
    <w:rsid w:val="00722C1C"/>
    <w:rsid w:val="0072496F"/>
    <w:rsid w:val="007460F7"/>
    <w:rsid w:val="00765CDB"/>
    <w:rsid w:val="00772D14"/>
    <w:rsid w:val="007746F2"/>
    <w:rsid w:val="00787D05"/>
    <w:rsid w:val="00796234"/>
    <w:rsid w:val="007D4912"/>
    <w:rsid w:val="007D6DCF"/>
    <w:rsid w:val="007E30D2"/>
    <w:rsid w:val="007F2163"/>
    <w:rsid w:val="007F35D5"/>
    <w:rsid w:val="00800BC5"/>
    <w:rsid w:val="00801E4A"/>
    <w:rsid w:val="0082764F"/>
    <w:rsid w:val="00830DB5"/>
    <w:rsid w:val="00860217"/>
    <w:rsid w:val="00861A0C"/>
    <w:rsid w:val="00866B93"/>
    <w:rsid w:val="00880710"/>
    <w:rsid w:val="008833CF"/>
    <w:rsid w:val="008C0154"/>
    <w:rsid w:val="008C4C36"/>
    <w:rsid w:val="008F04D4"/>
    <w:rsid w:val="008F2200"/>
    <w:rsid w:val="009251F1"/>
    <w:rsid w:val="00943C31"/>
    <w:rsid w:val="009B1DCE"/>
    <w:rsid w:val="009B5CBF"/>
    <w:rsid w:val="009D2586"/>
    <w:rsid w:val="009E258C"/>
    <w:rsid w:val="00A007EB"/>
    <w:rsid w:val="00A276C4"/>
    <w:rsid w:val="00A37C69"/>
    <w:rsid w:val="00A52696"/>
    <w:rsid w:val="00A844E4"/>
    <w:rsid w:val="00AA135F"/>
    <w:rsid w:val="00AB5C11"/>
    <w:rsid w:val="00AC3C33"/>
    <w:rsid w:val="00AC5745"/>
    <w:rsid w:val="00AE0993"/>
    <w:rsid w:val="00B1526A"/>
    <w:rsid w:val="00B20661"/>
    <w:rsid w:val="00B50124"/>
    <w:rsid w:val="00B52CBF"/>
    <w:rsid w:val="00B556C5"/>
    <w:rsid w:val="00B758FB"/>
    <w:rsid w:val="00BA75B1"/>
    <w:rsid w:val="00BC3F07"/>
    <w:rsid w:val="00BE2874"/>
    <w:rsid w:val="00BF18E9"/>
    <w:rsid w:val="00C4051A"/>
    <w:rsid w:val="00C548EC"/>
    <w:rsid w:val="00C660F0"/>
    <w:rsid w:val="00C71F94"/>
    <w:rsid w:val="00C81564"/>
    <w:rsid w:val="00CC35BC"/>
    <w:rsid w:val="00CD68F0"/>
    <w:rsid w:val="00CF79E8"/>
    <w:rsid w:val="00D03510"/>
    <w:rsid w:val="00D31305"/>
    <w:rsid w:val="00D70D18"/>
    <w:rsid w:val="00D77DA0"/>
    <w:rsid w:val="00DD5721"/>
    <w:rsid w:val="00DE0A8E"/>
    <w:rsid w:val="00DE4E3E"/>
    <w:rsid w:val="00DF6E6A"/>
    <w:rsid w:val="00E27B00"/>
    <w:rsid w:val="00E51CD0"/>
    <w:rsid w:val="00E54B0D"/>
    <w:rsid w:val="00E94CCF"/>
    <w:rsid w:val="00EA3740"/>
    <w:rsid w:val="00EA4684"/>
    <w:rsid w:val="00EB6267"/>
    <w:rsid w:val="00ED7F08"/>
    <w:rsid w:val="00EE7F8A"/>
    <w:rsid w:val="00EF50C1"/>
    <w:rsid w:val="00F325E0"/>
    <w:rsid w:val="00F42910"/>
    <w:rsid w:val="00F553AC"/>
    <w:rsid w:val="00F74E0C"/>
    <w:rsid w:val="00FB6E6A"/>
    <w:rsid w:val="00FC3E32"/>
    <w:rsid w:val="00FD233B"/>
    <w:rsid w:val="00FD4978"/>
    <w:rsid w:val="00FF3AC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34CF0"/>
  <w15:chartTrackingRefBased/>
  <w15:docId w15:val="{782B60A9-2FE5-1C4E-974F-F4B6D3AC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3AC"/>
    <w:pPr>
      <w:spacing w:line="276" w:lineRule="auto"/>
    </w:pPr>
    <w:rPr>
      <w:rFonts w:ascii="Arial" w:eastAsia="Arial" w:hAnsi="Arial" w:cs="Arial"/>
      <w:sz w:val="22"/>
      <w:szCs w:val="22"/>
    </w:rPr>
  </w:style>
  <w:style w:type="paragraph" w:styleId="Heading1">
    <w:name w:val="heading 1"/>
    <w:basedOn w:val="Normal"/>
    <w:next w:val="Normal"/>
    <w:link w:val="Heading1Char"/>
    <w:uiPriority w:val="9"/>
    <w:qFormat/>
    <w:rsid w:val="00F553AC"/>
    <w:pPr>
      <w:keepNext/>
      <w:keepLines/>
      <w:spacing w:before="400" w:after="120"/>
      <w:outlineLvl w:val="0"/>
    </w:pPr>
    <w:rPr>
      <w:b/>
      <w:sz w:val="40"/>
      <w:szCs w:val="40"/>
    </w:rPr>
  </w:style>
  <w:style w:type="paragraph" w:styleId="Heading2">
    <w:name w:val="heading 2"/>
    <w:basedOn w:val="Normal"/>
    <w:next w:val="Normal"/>
    <w:link w:val="Heading2Char"/>
    <w:uiPriority w:val="9"/>
    <w:semiHidden/>
    <w:unhideWhenUsed/>
    <w:qFormat/>
    <w:rsid w:val="006309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272B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AC"/>
    <w:rPr>
      <w:rFonts w:ascii="Arial" w:eastAsia="Arial" w:hAnsi="Arial" w:cs="Arial"/>
      <w:b/>
      <w:sz w:val="40"/>
      <w:szCs w:val="40"/>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ft,Podrozdział,Char,fn"/>
    <w:basedOn w:val="Normal"/>
    <w:link w:val="FootnoteTextChar"/>
    <w:uiPriority w:val="99"/>
    <w:unhideWhenUsed/>
    <w:qFormat/>
    <w:rsid w:val="00F553AC"/>
    <w:pPr>
      <w:spacing w:line="240" w:lineRule="auto"/>
    </w:pPr>
    <w:rPr>
      <w:sz w:val="20"/>
      <w:szCs w:val="20"/>
    </w:r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ft Char,Char Char"/>
    <w:basedOn w:val="DefaultParagraphFont"/>
    <w:link w:val="FootnoteText"/>
    <w:uiPriority w:val="99"/>
    <w:rsid w:val="00F553AC"/>
    <w:rPr>
      <w:rFonts w:ascii="Arial" w:eastAsia="Arial" w:hAnsi="Arial" w:cs="Arial"/>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basedOn w:val="DefaultParagraphFont"/>
    <w:link w:val="Char2"/>
    <w:unhideWhenUsed/>
    <w:qFormat/>
    <w:rsid w:val="00F553AC"/>
    <w:rPr>
      <w:vertAlign w:val="superscript"/>
    </w:rPr>
  </w:style>
  <w:style w:type="paragraph" w:customStyle="1" w:styleId="Char2">
    <w:name w:val="Char2"/>
    <w:basedOn w:val="Normal"/>
    <w:link w:val="FootnoteReference"/>
    <w:uiPriority w:val="99"/>
    <w:rsid w:val="00F553AC"/>
    <w:pPr>
      <w:spacing w:after="160" w:line="240" w:lineRule="exact"/>
      <w:jc w:val="both"/>
    </w:pPr>
    <w:rPr>
      <w:rFonts w:asciiTheme="minorHAnsi" w:eastAsiaTheme="minorHAnsi" w:hAnsiTheme="minorHAnsi" w:cstheme="minorBidi"/>
      <w:sz w:val="24"/>
      <w:szCs w:val="24"/>
      <w:vertAlign w:val="superscript"/>
    </w:rPr>
  </w:style>
  <w:style w:type="character" w:styleId="Hyperlink">
    <w:name w:val="Hyperlink"/>
    <w:basedOn w:val="DefaultParagraphFont"/>
    <w:uiPriority w:val="99"/>
    <w:unhideWhenUsed/>
    <w:rsid w:val="00F553AC"/>
    <w:rPr>
      <w:color w:val="0563C1" w:themeColor="hyperlink"/>
      <w:u w:val="single"/>
    </w:rPr>
  </w:style>
  <w:style w:type="paragraph" w:styleId="ListParagraph">
    <w:name w:val="List Paragraph"/>
    <w:aliases w:val="Bullets,WB Para,Lapis Bulleted List,Dot pt,F5 List Paragraph,No Spacing1,List Paragraph Char Char Char,Indicator Text,Numbered Para 1,Bullet 1,List Paragraph12,Bullet Points,MAIN CONTENT,L,List Paragraph (numbered (a)),List Paragraph1,3"/>
    <w:basedOn w:val="Normal"/>
    <w:link w:val="ListParagraphChar"/>
    <w:uiPriority w:val="34"/>
    <w:qFormat/>
    <w:rsid w:val="00F553AC"/>
    <w:pPr>
      <w:ind w:left="720"/>
      <w:contextualSpacing/>
      <w:jc w:val="both"/>
    </w:pPr>
    <w:rPr>
      <w:lang w:val="en"/>
    </w:rPr>
  </w:style>
  <w:style w:type="character" w:customStyle="1" w:styleId="ListParagraphChar">
    <w:name w:val="List Paragraph Char"/>
    <w:aliases w:val="Bullets Char,WB Para Char,Lapis Bulleted List Char,Dot pt Char,F5 List Paragraph Char,No Spacing1 Char,List Paragraph Char Char Char Char,Indicator Text Char,Numbered Para 1 Char,Bullet 1 Char,List Paragraph12 Char,Bullet Points Char"/>
    <w:basedOn w:val="DefaultParagraphFont"/>
    <w:link w:val="ListParagraph"/>
    <w:uiPriority w:val="34"/>
    <w:qFormat/>
    <w:locked/>
    <w:rsid w:val="00F553AC"/>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7176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67D"/>
    <w:rPr>
      <w:rFonts w:ascii="Times New Roman" w:eastAsia="Arial" w:hAnsi="Times New Roman" w:cs="Times New Roman"/>
      <w:sz w:val="18"/>
      <w:szCs w:val="18"/>
    </w:rPr>
  </w:style>
  <w:style w:type="paragraph" w:styleId="Header">
    <w:name w:val="header"/>
    <w:basedOn w:val="Normal"/>
    <w:link w:val="HeaderChar"/>
    <w:uiPriority w:val="99"/>
    <w:unhideWhenUsed/>
    <w:rsid w:val="00531245"/>
    <w:pPr>
      <w:tabs>
        <w:tab w:val="center" w:pos="4680"/>
        <w:tab w:val="right" w:pos="9360"/>
      </w:tabs>
      <w:spacing w:line="240" w:lineRule="auto"/>
    </w:pPr>
  </w:style>
  <w:style w:type="character" w:customStyle="1" w:styleId="HeaderChar">
    <w:name w:val="Header Char"/>
    <w:basedOn w:val="DefaultParagraphFont"/>
    <w:link w:val="Header"/>
    <w:uiPriority w:val="99"/>
    <w:rsid w:val="00531245"/>
    <w:rPr>
      <w:rFonts w:ascii="Arial" w:eastAsia="Arial" w:hAnsi="Arial" w:cs="Arial"/>
      <w:sz w:val="22"/>
      <w:szCs w:val="22"/>
    </w:rPr>
  </w:style>
  <w:style w:type="paragraph" w:styleId="Footer">
    <w:name w:val="footer"/>
    <w:basedOn w:val="Normal"/>
    <w:link w:val="FooterChar"/>
    <w:uiPriority w:val="99"/>
    <w:unhideWhenUsed/>
    <w:rsid w:val="00531245"/>
    <w:pPr>
      <w:tabs>
        <w:tab w:val="center" w:pos="4680"/>
        <w:tab w:val="right" w:pos="9360"/>
      </w:tabs>
      <w:spacing w:line="240" w:lineRule="auto"/>
    </w:pPr>
  </w:style>
  <w:style w:type="character" w:customStyle="1" w:styleId="FooterChar">
    <w:name w:val="Footer Char"/>
    <w:basedOn w:val="DefaultParagraphFont"/>
    <w:link w:val="Footer"/>
    <w:uiPriority w:val="99"/>
    <w:rsid w:val="00531245"/>
    <w:rPr>
      <w:rFonts w:ascii="Arial" w:eastAsia="Arial" w:hAnsi="Arial" w:cs="Arial"/>
      <w:sz w:val="22"/>
      <w:szCs w:val="22"/>
    </w:rPr>
  </w:style>
  <w:style w:type="character" w:styleId="PageNumber">
    <w:name w:val="page number"/>
    <w:basedOn w:val="DefaultParagraphFont"/>
    <w:uiPriority w:val="99"/>
    <w:semiHidden/>
    <w:unhideWhenUsed/>
    <w:rsid w:val="00531245"/>
  </w:style>
  <w:style w:type="paragraph" w:styleId="NoSpacing">
    <w:name w:val="No Spacing"/>
    <w:link w:val="NoSpacingChar"/>
    <w:uiPriority w:val="1"/>
    <w:qFormat/>
    <w:rsid w:val="002E4548"/>
    <w:rPr>
      <w:rFonts w:eastAsiaTheme="minorEastAsia"/>
      <w:sz w:val="22"/>
      <w:szCs w:val="22"/>
      <w:lang w:eastAsia="zh-CN"/>
    </w:rPr>
  </w:style>
  <w:style w:type="character" w:customStyle="1" w:styleId="NoSpacingChar">
    <w:name w:val="No Spacing Char"/>
    <w:basedOn w:val="DefaultParagraphFont"/>
    <w:link w:val="NoSpacing"/>
    <w:uiPriority w:val="1"/>
    <w:rsid w:val="002E4548"/>
    <w:rPr>
      <w:rFonts w:eastAsiaTheme="minorEastAsia"/>
      <w:sz w:val="22"/>
      <w:szCs w:val="22"/>
      <w:lang w:eastAsia="zh-CN"/>
    </w:rPr>
  </w:style>
  <w:style w:type="paragraph" w:customStyle="1" w:styleId="xmsonormal">
    <w:name w:val="x_msonormal"/>
    <w:basedOn w:val="Normal"/>
    <w:rsid w:val="00272BF8"/>
    <w:pPr>
      <w:spacing w:line="240" w:lineRule="auto"/>
    </w:pPr>
    <w:rPr>
      <w:rFonts w:ascii="Calibri" w:eastAsiaTheme="minorHAnsi" w:hAnsi="Calibri" w:cs="Calibri"/>
    </w:rPr>
  </w:style>
  <w:style w:type="paragraph" w:customStyle="1" w:styleId="xmsolistparagraph">
    <w:name w:val="x_msolistparagraph"/>
    <w:basedOn w:val="Normal"/>
    <w:rsid w:val="00272BF8"/>
    <w:pPr>
      <w:ind w:left="720"/>
      <w:jc w:val="both"/>
    </w:pPr>
    <w:rPr>
      <w:rFonts w:eastAsiaTheme="minorHAnsi"/>
    </w:rPr>
  </w:style>
  <w:style w:type="character" w:customStyle="1" w:styleId="xmsofootnotereference">
    <w:name w:val="x_msofootnotereference"/>
    <w:basedOn w:val="DefaultParagraphFont"/>
    <w:rsid w:val="00272BF8"/>
    <w:rPr>
      <w:vertAlign w:val="superscript"/>
    </w:rPr>
  </w:style>
  <w:style w:type="character" w:customStyle="1" w:styleId="Heading4Char">
    <w:name w:val="Heading 4 Char"/>
    <w:basedOn w:val="DefaultParagraphFont"/>
    <w:link w:val="Heading4"/>
    <w:uiPriority w:val="9"/>
    <w:rsid w:val="00272BF8"/>
    <w:rPr>
      <w:rFonts w:asciiTheme="majorHAnsi" w:eastAsiaTheme="majorEastAsia" w:hAnsiTheme="majorHAnsi" w:cstheme="majorBidi"/>
      <w:i/>
      <w:iCs/>
      <w:color w:val="2F5496" w:themeColor="accent1" w:themeShade="BF"/>
      <w:sz w:val="22"/>
      <w:szCs w:val="22"/>
    </w:rPr>
  </w:style>
  <w:style w:type="numbering" w:customStyle="1" w:styleId="NoList1">
    <w:name w:val="No List1"/>
    <w:next w:val="NoList"/>
    <w:uiPriority w:val="99"/>
    <w:semiHidden/>
    <w:unhideWhenUsed/>
    <w:rsid w:val="00272BF8"/>
  </w:style>
  <w:style w:type="character" w:styleId="CommentReference">
    <w:name w:val="annotation reference"/>
    <w:uiPriority w:val="99"/>
    <w:semiHidden/>
    <w:unhideWhenUsed/>
    <w:rsid w:val="00272BF8"/>
    <w:rPr>
      <w:sz w:val="16"/>
      <w:szCs w:val="16"/>
    </w:rPr>
  </w:style>
  <w:style w:type="paragraph" w:styleId="CommentText">
    <w:name w:val="annotation text"/>
    <w:basedOn w:val="Normal"/>
    <w:link w:val="CommentTextChar"/>
    <w:uiPriority w:val="99"/>
    <w:unhideWhenUsed/>
    <w:rsid w:val="00272BF8"/>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72BF8"/>
    <w:rPr>
      <w:rFonts w:ascii="Calibri" w:eastAsia="Calibri" w:hAnsi="Calibri" w:cs="Times New Roman"/>
      <w:sz w:val="20"/>
      <w:szCs w:val="20"/>
    </w:rPr>
  </w:style>
  <w:style w:type="table" w:styleId="TableGrid">
    <w:name w:val="Table Grid"/>
    <w:basedOn w:val="TableNormal"/>
    <w:uiPriority w:val="59"/>
    <w:rsid w:val="00272BF8"/>
    <w:rPr>
      <w:rFonts w:ascii="Verdana" w:hAnsi="Verdana"/>
      <w:color w:val="1F497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72BF8"/>
    <w:pPr>
      <w:spacing w:line="240" w:lineRule="auto"/>
    </w:pPr>
    <w:rPr>
      <w:b/>
      <w:bCs/>
    </w:rPr>
  </w:style>
  <w:style w:type="character" w:customStyle="1" w:styleId="CommentSubjectChar">
    <w:name w:val="Comment Subject Char"/>
    <w:basedOn w:val="CommentTextChar"/>
    <w:link w:val="CommentSubject"/>
    <w:uiPriority w:val="99"/>
    <w:semiHidden/>
    <w:rsid w:val="00272BF8"/>
    <w:rPr>
      <w:rFonts w:ascii="Calibri" w:eastAsia="Calibri" w:hAnsi="Calibri" w:cs="Times New Roman"/>
      <w:b/>
      <w:bCs/>
      <w:sz w:val="20"/>
      <w:szCs w:val="20"/>
    </w:rPr>
  </w:style>
  <w:style w:type="character" w:customStyle="1" w:styleId="Corpsdutexte">
    <w:name w:val="Corps du texte_"/>
    <w:link w:val="Corpsdutexte1"/>
    <w:uiPriority w:val="99"/>
    <w:locked/>
    <w:rsid w:val="00272BF8"/>
    <w:rPr>
      <w:sz w:val="23"/>
      <w:szCs w:val="23"/>
      <w:shd w:val="clear" w:color="auto" w:fill="FFFFFF"/>
    </w:rPr>
  </w:style>
  <w:style w:type="paragraph" w:customStyle="1" w:styleId="Corpsdutexte1">
    <w:name w:val="Corps du texte1"/>
    <w:basedOn w:val="Normal"/>
    <w:link w:val="Corpsdutexte"/>
    <w:uiPriority w:val="99"/>
    <w:rsid w:val="00272BF8"/>
    <w:pPr>
      <w:widowControl w:val="0"/>
      <w:shd w:val="clear" w:color="auto" w:fill="FFFFFF"/>
      <w:spacing w:before="180" w:after="300" w:line="240" w:lineRule="atLeast"/>
      <w:ind w:hanging="360"/>
      <w:jc w:val="center"/>
    </w:pPr>
    <w:rPr>
      <w:rFonts w:asciiTheme="minorHAnsi" w:eastAsiaTheme="minorHAnsi" w:hAnsiTheme="minorHAnsi" w:cstheme="minorBidi"/>
      <w:sz w:val="23"/>
      <w:szCs w:val="23"/>
    </w:rPr>
  </w:style>
  <w:style w:type="character" w:customStyle="1" w:styleId="En-tte5">
    <w:name w:val="En-tête #5_"/>
    <w:link w:val="En-tte50"/>
    <w:uiPriority w:val="99"/>
    <w:locked/>
    <w:rsid w:val="00272BF8"/>
    <w:rPr>
      <w:b/>
      <w:bCs/>
      <w:sz w:val="22"/>
      <w:szCs w:val="22"/>
      <w:shd w:val="clear" w:color="auto" w:fill="FFFFFF"/>
    </w:rPr>
  </w:style>
  <w:style w:type="paragraph" w:customStyle="1" w:styleId="En-tte50">
    <w:name w:val="En-tête #5"/>
    <w:basedOn w:val="Normal"/>
    <w:link w:val="En-tte5"/>
    <w:uiPriority w:val="99"/>
    <w:rsid w:val="00272BF8"/>
    <w:pPr>
      <w:widowControl w:val="0"/>
      <w:shd w:val="clear" w:color="auto" w:fill="FFFFFF"/>
      <w:spacing w:before="480" w:after="180" w:line="240" w:lineRule="atLeast"/>
      <w:jc w:val="both"/>
      <w:outlineLvl w:val="4"/>
    </w:pPr>
    <w:rPr>
      <w:rFonts w:asciiTheme="minorHAnsi" w:eastAsiaTheme="minorHAnsi" w:hAnsiTheme="minorHAnsi" w:cstheme="minorBidi"/>
      <w:b/>
      <w:bCs/>
    </w:rPr>
  </w:style>
  <w:style w:type="character" w:customStyle="1" w:styleId="Corpsdutexte5">
    <w:name w:val="Corps du texte (5)_"/>
    <w:link w:val="Corpsdutexte51"/>
    <w:uiPriority w:val="99"/>
    <w:locked/>
    <w:rsid w:val="00272BF8"/>
    <w:rPr>
      <w:i/>
      <w:iCs/>
      <w:sz w:val="23"/>
      <w:szCs w:val="23"/>
      <w:shd w:val="clear" w:color="auto" w:fill="FFFFFF"/>
    </w:rPr>
  </w:style>
  <w:style w:type="paragraph" w:customStyle="1" w:styleId="Corpsdutexte51">
    <w:name w:val="Corps du texte (5)1"/>
    <w:basedOn w:val="Normal"/>
    <w:link w:val="Corpsdutexte5"/>
    <w:uiPriority w:val="99"/>
    <w:rsid w:val="00272BF8"/>
    <w:pPr>
      <w:widowControl w:val="0"/>
      <w:shd w:val="clear" w:color="auto" w:fill="FFFFFF"/>
      <w:spacing w:before="240" w:after="360" w:line="240" w:lineRule="atLeast"/>
      <w:ind w:hanging="360"/>
      <w:jc w:val="both"/>
    </w:pPr>
    <w:rPr>
      <w:rFonts w:asciiTheme="minorHAnsi" w:eastAsiaTheme="minorHAnsi" w:hAnsiTheme="minorHAnsi" w:cstheme="minorBidi"/>
      <w:i/>
      <w:iCs/>
      <w:sz w:val="23"/>
      <w:szCs w:val="23"/>
    </w:rPr>
  </w:style>
  <w:style w:type="character" w:customStyle="1" w:styleId="Corpsdutexte9">
    <w:name w:val="Corps du texte (9)_"/>
    <w:link w:val="Corpsdutexte90"/>
    <w:uiPriority w:val="99"/>
    <w:locked/>
    <w:rsid w:val="00272BF8"/>
    <w:rPr>
      <w:b/>
      <w:bCs/>
      <w:sz w:val="22"/>
      <w:szCs w:val="22"/>
      <w:shd w:val="clear" w:color="auto" w:fill="FFFFFF"/>
    </w:rPr>
  </w:style>
  <w:style w:type="paragraph" w:customStyle="1" w:styleId="Corpsdutexte90">
    <w:name w:val="Corps du texte (9)"/>
    <w:basedOn w:val="Normal"/>
    <w:link w:val="Corpsdutexte9"/>
    <w:uiPriority w:val="99"/>
    <w:rsid w:val="00272BF8"/>
    <w:pPr>
      <w:widowControl w:val="0"/>
      <w:shd w:val="clear" w:color="auto" w:fill="FFFFFF"/>
      <w:spacing w:line="240" w:lineRule="atLeast"/>
    </w:pPr>
    <w:rPr>
      <w:rFonts w:asciiTheme="minorHAnsi" w:eastAsiaTheme="minorHAnsi" w:hAnsiTheme="minorHAnsi" w:cstheme="minorBidi"/>
      <w:b/>
      <w:bCs/>
    </w:rPr>
  </w:style>
  <w:style w:type="character" w:customStyle="1" w:styleId="Corpsdutexte5NonItalique">
    <w:name w:val="Corps du texte (5) + Non Italique"/>
    <w:uiPriority w:val="99"/>
    <w:rsid w:val="00272BF8"/>
    <w:rPr>
      <w:i w:val="0"/>
      <w:iCs w:val="0"/>
      <w:sz w:val="23"/>
      <w:szCs w:val="23"/>
      <w:shd w:val="clear" w:color="auto" w:fill="FFFFFF"/>
    </w:rPr>
  </w:style>
  <w:style w:type="character" w:customStyle="1" w:styleId="Corpsdutexte5NonItalique4">
    <w:name w:val="Corps du texte (5) + Non Italique4"/>
    <w:uiPriority w:val="99"/>
    <w:rsid w:val="00272BF8"/>
    <w:rPr>
      <w:i w:val="0"/>
      <w:iCs w:val="0"/>
      <w:sz w:val="23"/>
      <w:szCs w:val="23"/>
      <w:shd w:val="clear" w:color="auto" w:fill="FFFFFF"/>
    </w:rPr>
  </w:style>
  <w:style w:type="character" w:customStyle="1" w:styleId="Corpsdutexte5NonItalique3">
    <w:name w:val="Corps du texte (5) + Non Italique3"/>
    <w:uiPriority w:val="99"/>
    <w:rsid w:val="00272BF8"/>
    <w:rPr>
      <w:i w:val="0"/>
      <w:iCs w:val="0"/>
      <w:sz w:val="23"/>
      <w:szCs w:val="23"/>
      <w:shd w:val="clear" w:color="auto" w:fill="FFFFFF"/>
    </w:rPr>
  </w:style>
  <w:style w:type="paragraph" w:styleId="PlainText">
    <w:name w:val="Plain Text"/>
    <w:basedOn w:val="Normal"/>
    <w:link w:val="PlainTextChar"/>
    <w:uiPriority w:val="99"/>
    <w:semiHidden/>
    <w:unhideWhenUsed/>
    <w:rsid w:val="00272BF8"/>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72BF8"/>
    <w:rPr>
      <w:rFonts w:ascii="Calibri" w:hAnsi="Calibri"/>
      <w:sz w:val="22"/>
      <w:szCs w:val="21"/>
    </w:rPr>
  </w:style>
  <w:style w:type="character" w:styleId="UnresolvedMention">
    <w:name w:val="Unresolved Mention"/>
    <w:basedOn w:val="DefaultParagraphFont"/>
    <w:uiPriority w:val="99"/>
    <w:semiHidden/>
    <w:unhideWhenUsed/>
    <w:rsid w:val="00272BF8"/>
    <w:rPr>
      <w:color w:val="605E5C"/>
      <w:shd w:val="clear" w:color="auto" w:fill="E1DFDD"/>
    </w:rPr>
  </w:style>
  <w:style w:type="paragraph" w:customStyle="1" w:styleId="Pa12">
    <w:name w:val="Pa12"/>
    <w:basedOn w:val="Normal"/>
    <w:next w:val="Normal"/>
    <w:uiPriority w:val="99"/>
    <w:rsid w:val="00272BF8"/>
    <w:pPr>
      <w:autoSpaceDE w:val="0"/>
      <w:autoSpaceDN w:val="0"/>
      <w:adjustRightInd w:val="0"/>
      <w:spacing w:line="191" w:lineRule="atLeast"/>
    </w:pPr>
    <w:rPr>
      <w:rFonts w:ascii="Myriad Pro" w:eastAsiaTheme="minorHAnsi" w:hAnsi="Myriad Pro" w:cstheme="minorBidi"/>
      <w:color w:val="1F497D"/>
      <w:sz w:val="24"/>
      <w:szCs w:val="24"/>
    </w:rPr>
  </w:style>
  <w:style w:type="character" w:customStyle="1" w:styleId="A17">
    <w:name w:val="A17"/>
    <w:uiPriority w:val="99"/>
    <w:rsid w:val="00272BF8"/>
    <w:rPr>
      <w:rFonts w:cs="Myriad Pro"/>
      <w:color w:val="000000"/>
      <w:sz w:val="11"/>
      <w:szCs w:val="11"/>
    </w:rPr>
  </w:style>
  <w:style w:type="paragraph" w:styleId="IntenseQuote">
    <w:name w:val="Intense Quote"/>
    <w:basedOn w:val="Normal"/>
    <w:next w:val="Normal"/>
    <w:link w:val="IntenseQuoteChar"/>
    <w:uiPriority w:val="30"/>
    <w:qFormat/>
    <w:rsid w:val="00272B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72BF8"/>
    <w:rPr>
      <w:rFonts w:ascii="Arial" w:eastAsia="Arial" w:hAnsi="Arial" w:cs="Arial"/>
      <w:i/>
      <w:iCs/>
      <w:color w:val="4472C4" w:themeColor="accent1"/>
      <w:sz w:val="22"/>
      <w:szCs w:val="22"/>
    </w:rPr>
  </w:style>
  <w:style w:type="character" w:customStyle="1" w:styleId="Heading2Char">
    <w:name w:val="Heading 2 Char"/>
    <w:basedOn w:val="DefaultParagraphFont"/>
    <w:link w:val="Heading2"/>
    <w:uiPriority w:val="9"/>
    <w:semiHidden/>
    <w:rsid w:val="006309A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E4E3E"/>
    <w:rPr>
      <w:color w:val="954F72" w:themeColor="followedHyperlink"/>
      <w:u w:val="single"/>
    </w:rPr>
  </w:style>
  <w:style w:type="paragraph" w:styleId="Revision">
    <w:name w:val="Revision"/>
    <w:hidden/>
    <w:uiPriority w:val="99"/>
    <w:semiHidden/>
    <w:rsid w:val="00FF3AC0"/>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2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1" ma:contentTypeDescription="Create a new document." ma:contentTypeScope="" ma:versionID="8f1b66b8287745731fd855ac73e89cd7">
  <xsd:schema xmlns:xsd="http://www.w3.org/2001/XMLSchema" xmlns:xs="http://www.w3.org/2001/XMLSchema" xmlns:p="http://schemas.microsoft.com/office/2006/metadata/properties" xmlns:ns3="f2d2d782-0088-4826-96df-71eba56e6d2e" xmlns:ns4="d114b01d-ae01-4749-b845-9d88e7ef5c0e" targetNamespace="http://schemas.microsoft.com/office/2006/metadata/properties" ma:root="true" ma:fieldsID="b9b1f979dd9c268fabb5ad2f9a61d433" ns3:_="" ns4:_="">
    <xsd:import namespace="f2d2d782-0088-4826-96df-71eba56e6d2e"/>
    <xsd:import namespace="d114b01d-ae01-4749-b845-9d88e7ef5c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D400D-4648-4CC0-93E1-8F8CBA6E9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2d782-0088-4826-96df-71eba56e6d2e"/>
    <ds:schemaRef ds:uri="d114b01d-ae01-4749-b845-9d88e7ef5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32458-9553-455F-BAFA-AB0212C14ACD}">
  <ds:schemaRefs>
    <ds:schemaRef ds:uri="http://schemas.microsoft.com/sharepoint/v3/contenttype/forms"/>
  </ds:schemaRefs>
</ds:datastoreItem>
</file>

<file path=customXml/itemProps3.xml><?xml version="1.0" encoding="utf-8"?>
<ds:datastoreItem xmlns:ds="http://schemas.openxmlformats.org/officeDocument/2006/customXml" ds:itemID="{9CBA8F4C-BF18-45D0-B427-D774B47C45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D87856-CB8A-4F56-BBD7-CD2837D2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Castaldo,R (pgt)</dc:creator>
  <cp:keywords/>
  <dc:description/>
  <cp:lastModifiedBy>Massimiliano Riva</cp:lastModifiedBy>
  <cp:revision>5</cp:revision>
  <cp:lastPrinted>2019-12-16T20:50:00Z</cp:lastPrinted>
  <dcterms:created xsi:type="dcterms:W3CDTF">2020-01-08T18:15:00Z</dcterms:created>
  <dcterms:modified xsi:type="dcterms:W3CDTF">2020-01-08T18:18:00Z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